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1E" w:rsidRPr="00B50C1E" w:rsidRDefault="00B50C1E" w:rsidP="00B50C1E">
      <w:pPr>
        <w:shd w:val="clear" w:color="auto" w:fill="FFFFFF"/>
        <w:spacing w:after="0" w:line="240" w:lineRule="auto"/>
        <w:outlineLvl w:val="1"/>
        <w:rPr>
          <w:rFonts w:ascii="Arial" w:eastAsia="Times New Roman" w:hAnsi="Arial" w:cs="Arial"/>
          <w:color w:val="000000"/>
          <w:sz w:val="36"/>
          <w:szCs w:val="36"/>
          <w:lang w:eastAsia="ru-RU"/>
        </w:rPr>
      </w:pPr>
      <w:r w:rsidRPr="00B50C1E">
        <w:rPr>
          <w:rFonts w:ascii="Arial" w:eastAsia="Times New Roman" w:hAnsi="Arial" w:cs="Arial"/>
          <w:color w:val="000000"/>
          <w:sz w:val="36"/>
          <w:szCs w:val="36"/>
          <w:lang w:eastAsia="ru-RU"/>
        </w:rPr>
        <w:t>КОНВЕНЦИЯот 27 января 1999 годаОБ УГОЛОВНОЙ ОТВЕТСТВЕННОСТИ ЗА КОРРУПЦИЮ</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ПРЕАМБУЛА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Государства - члены Совета Европы и другие государства, подписавшие настоящую Конвенцию,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считая, что цель Совета Европы заключается в достижении большего единства между его членами,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признавая важность укрепления сотрудничества с другими государствами, подписавшими настоящую Конвенцию,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напоминая далее, что в резолюции N 1, принятой европейскими министрами юстиции на своей 21-й конференции (Прага, 1997 год),</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w:t>
      </w:r>
      <w:r w:rsidRPr="00B50C1E">
        <w:rPr>
          <w:rFonts w:ascii="Arial" w:eastAsia="Times New Roman" w:hAnsi="Arial" w:cs="Arial"/>
          <w:color w:val="000000"/>
          <w:sz w:val="24"/>
          <w:szCs w:val="24"/>
          <w:lang w:eastAsia="ru-RU"/>
        </w:rPr>
        <w:lastRenderedPageBreak/>
        <w:t>завершение разработки международно-правовых документов в соответствии с Программой действий по борьбе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договорились о нижеследующем:</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t>Глава I</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Использование терминов</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Использование терминов. Определения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Для целей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термин "судья", упомянутый в </w:t>
      </w:r>
      <w:hyperlink r:id="rId5" w:anchor="p35" w:tooltip="Ссылка на текущий документ" w:history="1">
        <w:r w:rsidRPr="00B50C1E">
          <w:rPr>
            <w:rFonts w:ascii="Arial" w:eastAsia="Times New Roman" w:hAnsi="Arial" w:cs="Arial"/>
            <w:color w:val="666699"/>
            <w:sz w:val="24"/>
            <w:szCs w:val="24"/>
            <w:u w:val="single"/>
            <w:lang w:eastAsia="ru-RU"/>
          </w:rPr>
          <w:t>подпункте "a"</w:t>
        </w:r>
      </w:hyperlink>
      <w:r w:rsidRPr="00B50C1E">
        <w:rPr>
          <w:rFonts w:ascii="Arial" w:eastAsia="Times New Roman" w:hAnsi="Arial" w:cs="Arial"/>
          <w:color w:val="000000"/>
          <w:sz w:val="24"/>
          <w:szCs w:val="24"/>
          <w:lang w:eastAsia="ru-RU"/>
        </w:rPr>
        <w:t> выше, включает прокуроров и лиц, занимающих судебные должности;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t>Глава II</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Меры, которые должны быть приняты на национальном уровне</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Активный подкуп национальных публичных должностных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Пассивный подкуп национальных публичных должностных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w:t>
      </w:r>
      <w:r w:rsidRPr="00B50C1E">
        <w:rPr>
          <w:rFonts w:ascii="Arial" w:eastAsia="Times New Roman" w:hAnsi="Arial" w:cs="Arial"/>
          <w:color w:val="000000"/>
          <w:sz w:val="24"/>
          <w:szCs w:val="24"/>
          <w:lang w:eastAsia="ru-RU"/>
        </w:rPr>
        <w:lastRenderedPageBreak/>
        <w:t>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членов национальных публичных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7"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иностранных публичных должностных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8"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9"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в том случае, когда это касается публичного должностного лица какого-либо другого государства.</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членов иностранных публичных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0"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11"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Активный подкуп в частном секторе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Пассивный подкуп в частном секторе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Подкуп должностных лиц международных организаций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2"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13"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членов международных парламентских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anchor="p56" w:tooltip="Ссылка на текущий документ" w:history="1">
        <w:r w:rsidRPr="00B50C1E">
          <w:rPr>
            <w:rFonts w:ascii="Arial" w:eastAsia="Times New Roman" w:hAnsi="Arial" w:cs="Arial"/>
            <w:color w:val="666699"/>
            <w:sz w:val="24"/>
            <w:szCs w:val="24"/>
            <w:u w:val="single"/>
            <w:lang w:eastAsia="ru-RU"/>
          </w:rPr>
          <w:t>статье 4</w:t>
        </w:r>
      </w:hyperlink>
      <w:r w:rsidRPr="00B50C1E">
        <w:rPr>
          <w:rFonts w:ascii="Arial" w:eastAsia="Times New Roman" w:hAnsi="Arial" w:cs="Arial"/>
          <w:color w:val="000000"/>
          <w:sz w:val="24"/>
          <w:szCs w:val="24"/>
          <w:lang w:eastAsia="ru-RU"/>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Подкуп судей и должностных лиц международных судов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5"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и </w:t>
      </w:r>
      <w:hyperlink r:id="rId16" w:anchor="p50" w:tooltip="Ссылка на текущий документ" w:history="1">
        <w:r w:rsidRPr="00B50C1E">
          <w:rPr>
            <w:rFonts w:ascii="Arial" w:eastAsia="Times New Roman" w:hAnsi="Arial" w:cs="Arial"/>
            <w:color w:val="666699"/>
            <w:sz w:val="24"/>
            <w:szCs w:val="24"/>
            <w:u w:val="single"/>
            <w:lang w:eastAsia="ru-RU"/>
          </w:rPr>
          <w:t>3</w:t>
        </w:r>
      </w:hyperlink>
      <w:r w:rsidRPr="00B50C1E">
        <w:rPr>
          <w:rFonts w:ascii="Arial" w:eastAsia="Times New Roman" w:hAnsi="Arial" w:cs="Arial"/>
          <w:color w:val="000000"/>
          <w:sz w:val="24"/>
          <w:szCs w:val="24"/>
          <w:lang w:eastAsia="ru-RU"/>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Злоупотребление влиянием в корыстных целях</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7"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w:t>
      </w:r>
      <w:hyperlink r:id="rId18" w:anchor="p56" w:tooltip="Ссылка на текущий документ" w:history="1">
        <w:r w:rsidRPr="00B50C1E">
          <w:rPr>
            <w:rFonts w:ascii="Arial" w:eastAsia="Times New Roman" w:hAnsi="Arial" w:cs="Arial"/>
            <w:color w:val="666699"/>
            <w:sz w:val="24"/>
            <w:szCs w:val="24"/>
            <w:u w:val="single"/>
            <w:lang w:eastAsia="ru-RU"/>
          </w:rPr>
          <w:t>4</w:t>
        </w:r>
      </w:hyperlink>
      <w:r w:rsidRPr="00B50C1E">
        <w:rPr>
          <w:rFonts w:ascii="Arial" w:eastAsia="Times New Roman" w:hAnsi="Arial" w:cs="Arial"/>
          <w:color w:val="000000"/>
          <w:sz w:val="24"/>
          <w:szCs w:val="24"/>
          <w:lang w:eastAsia="ru-RU"/>
        </w:rPr>
        <w:t> - </w:t>
      </w:r>
      <w:hyperlink r:id="rId19" w:anchor="p68" w:tooltip="Ссылка на текущий документ" w:history="1">
        <w:r w:rsidRPr="00B50C1E">
          <w:rPr>
            <w:rFonts w:ascii="Arial" w:eastAsia="Times New Roman" w:hAnsi="Arial" w:cs="Arial"/>
            <w:color w:val="666699"/>
            <w:sz w:val="24"/>
            <w:szCs w:val="24"/>
            <w:u w:val="single"/>
            <w:lang w:eastAsia="ru-RU"/>
          </w:rPr>
          <w:t>6</w:t>
        </w:r>
      </w:hyperlink>
      <w:r w:rsidRPr="00B50C1E">
        <w:rPr>
          <w:rFonts w:ascii="Arial" w:eastAsia="Times New Roman" w:hAnsi="Arial" w:cs="Arial"/>
          <w:color w:val="000000"/>
          <w:sz w:val="24"/>
          <w:szCs w:val="24"/>
          <w:lang w:eastAsia="ru-RU"/>
        </w:rPr>
        <w:t> и </w:t>
      </w:r>
      <w:hyperlink r:id="rId20" w:anchor="p86" w:tooltip="Ссылка на текущий документ" w:history="1">
        <w:r w:rsidRPr="00B50C1E">
          <w:rPr>
            <w:rFonts w:ascii="Arial" w:eastAsia="Times New Roman" w:hAnsi="Arial" w:cs="Arial"/>
            <w:color w:val="666699"/>
            <w:sz w:val="24"/>
            <w:szCs w:val="24"/>
            <w:u w:val="single"/>
            <w:lang w:eastAsia="ru-RU"/>
          </w:rPr>
          <w:t>9</w:t>
        </w:r>
      </w:hyperlink>
      <w:r w:rsidRPr="00B50C1E">
        <w:rPr>
          <w:rFonts w:ascii="Arial" w:eastAsia="Times New Roman" w:hAnsi="Arial" w:cs="Arial"/>
          <w:color w:val="000000"/>
          <w:sz w:val="24"/>
          <w:szCs w:val="24"/>
          <w:lang w:eastAsia="ru-RU"/>
        </w:rPr>
        <w:t> - </w:t>
      </w:r>
      <w:hyperlink r:id="rId21" w:anchor="p98" w:tooltip="Ссылка на текущий документ" w:history="1">
        <w:r w:rsidRPr="00B50C1E">
          <w:rPr>
            <w:rFonts w:ascii="Arial" w:eastAsia="Times New Roman" w:hAnsi="Arial" w:cs="Arial"/>
            <w:color w:val="666699"/>
            <w:sz w:val="24"/>
            <w:szCs w:val="24"/>
            <w:u w:val="single"/>
            <w:lang w:eastAsia="ru-RU"/>
          </w:rPr>
          <w:t>11</w:t>
        </w:r>
      </w:hyperlink>
      <w:r w:rsidRPr="00B50C1E">
        <w:rPr>
          <w:rFonts w:ascii="Arial" w:eastAsia="Times New Roman" w:hAnsi="Arial" w:cs="Arial"/>
          <w:color w:val="000000"/>
          <w:sz w:val="24"/>
          <w:szCs w:val="24"/>
          <w:lang w:eastAsia="ru-RU"/>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Отмывание доходов от преступлений, связанных с коррупцией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2" w:history="1">
        <w:r w:rsidRPr="00B50C1E">
          <w:rPr>
            <w:rFonts w:ascii="Arial" w:eastAsia="Times New Roman" w:hAnsi="Arial" w:cs="Arial"/>
            <w:color w:val="666699"/>
            <w:sz w:val="24"/>
            <w:szCs w:val="24"/>
            <w:u w:val="single"/>
            <w:lang w:eastAsia="ru-RU"/>
          </w:rPr>
          <w:t>пунктах 1</w:t>
        </w:r>
      </w:hyperlink>
      <w:r w:rsidRPr="00B50C1E">
        <w:rPr>
          <w:rFonts w:ascii="Arial" w:eastAsia="Times New Roman" w:hAnsi="Arial" w:cs="Arial"/>
          <w:color w:val="000000"/>
          <w:sz w:val="24"/>
          <w:szCs w:val="24"/>
          <w:lang w:eastAsia="ru-RU"/>
        </w:rPr>
        <w:t> и </w:t>
      </w:r>
      <w:hyperlink r:id="rId23" w:history="1">
        <w:r w:rsidRPr="00B50C1E">
          <w:rPr>
            <w:rFonts w:ascii="Arial" w:eastAsia="Times New Roman" w:hAnsi="Arial" w:cs="Arial"/>
            <w:color w:val="666699"/>
            <w:sz w:val="24"/>
            <w:szCs w:val="24"/>
            <w:u w:val="single"/>
            <w:lang w:eastAsia="ru-RU"/>
          </w:rPr>
          <w:t>2 статьи 6</w:t>
        </w:r>
      </w:hyperlink>
      <w:r w:rsidRPr="00B50C1E">
        <w:rPr>
          <w:rFonts w:ascii="Arial" w:eastAsia="Times New Roman" w:hAnsi="Arial" w:cs="Arial"/>
          <w:color w:val="000000"/>
          <w:sz w:val="24"/>
          <w:szCs w:val="24"/>
          <w:lang w:eastAsia="ru-RU"/>
        </w:rPr>
        <w:t>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4"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25" w:anchor="p104" w:tooltip="Ссылка на текущий документ" w:history="1">
        <w:r w:rsidRPr="00B50C1E">
          <w:rPr>
            <w:rFonts w:ascii="Arial" w:eastAsia="Times New Roman" w:hAnsi="Arial" w:cs="Arial"/>
            <w:color w:val="666699"/>
            <w:sz w:val="24"/>
            <w:szCs w:val="24"/>
            <w:u w:val="single"/>
            <w:lang w:eastAsia="ru-RU"/>
          </w:rPr>
          <w:t>12</w:t>
        </w:r>
      </w:hyperlink>
      <w:r w:rsidRPr="00B50C1E">
        <w:rPr>
          <w:rFonts w:ascii="Arial" w:eastAsia="Times New Roman" w:hAnsi="Arial" w:cs="Arial"/>
          <w:color w:val="000000"/>
          <w:sz w:val="24"/>
          <w:szCs w:val="24"/>
          <w:lang w:eastAsia="ru-RU"/>
        </w:rPr>
        <w:t>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Статья 14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Правонарушения в сфере бухгалтерского учета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6" w:anchor="p44" w:tooltip="Ссылка на текущий документ" w:history="1">
        <w:r w:rsidRPr="00B50C1E">
          <w:rPr>
            <w:rFonts w:ascii="Arial" w:eastAsia="Times New Roman" w:hAnsi="Arial" w:cs="Arial"/>
            <w:color w:val="666699"/>
            <w:sz w:val="24"/>
            <w:szCs w:val="24"/>
            <w:u w:val="single"/>
            <w:lang w:eastAsia="ru-RU"/>
          </w:rPr>
          <w:t>статьях 2</w:t>
        </w:r>
      </w:hyperlink>
      <w:r w:rsidRPr="00B50C1E">
        <w:rPr>
          <w:rFonts w:ascii="Arial" w:eastAsia="Times New Roman" w:hAnsi="Arial" w:cs="Arial"/>
          <w:color w:val="000000"/>
          <w:sz w:val="24"/>
          <w:szCs w:val="24"/>
          <w:lang w:eastAsia="ru-RU"/>
        </w:rPr>
        <w:t> - </w:t>
      </w:r>
      <w:hyperlink r:id="rId27" w:anchor="p104" w:tooltip="Ссылка на текущий документ" w:history="1">
        <w:r w:rsidRPr="00B50C1E">
          <w:rPr>
            <w:rFonts w:ascii="Arial" w:eastAsia="Times New Roman" w:hAnsi="Arial" w:cs="Arial"/>
            <w:color w:val="666699"/>
            <w:sz w:val="24"/>
            <w:szCs w:val="24"/>
            <w:u w:val="single"/>
            <w:lang w:eastAsia="ru-RU"/>
          </w:rPr>
          <w:t>12</w:t>
        </w:r>
      </w:hyperlink>
      <w:r w:rsidRPr="00B50C1E">
        <w:rPr>
          <w:rFonts w:ascii="Arial" w:eastAsia="Times New Roman" w:hAnsi="Arial" w:cs="Arial"/>
          <w:color w:val="000000"/>
          <w:sz w:val="24"/>
          <w:szCs w:val="24"/>
          <w:lang w:eastAsia="ru-RU"/>
        </w:rPr>
        <w:t>, если только Сторона не сделала соответствующую оговорку или заявление: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противоправное невнесение в бухгалтерские книги сведений о платежных операциях.</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Соучастие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Иммунитет</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Юрисдикция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8"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29"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настоящей Конвенции, в случаях, когда: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преступление совершено полностью или частично на ее территории;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c) в правонарушении замешано одно из ее публичных должностных лиц или членов ее национальных публичных собраний или любое лицо, упомянутое в </w:t>
      </w:r>
      <w:hyperlink r:id="rId30" w:anchor="p86" w:tooltip="Ссылка на текущий документ" w:history="1">
        <w:r w:rsidRPr="00B50C1E">
          <w:rPr>
            <w:rFonts w:ascii="Arial" w:eastAsia="Times New Roman" w:hAnsi="Arial" w:cs="Arial"/>
            <w:color w:val="666699"/>
            <w:sz w:val="24"/>
            <w:szCs w:val="24"/>
            <w:u w:val="single"/>
            <w:lang w:eastAsia="ru-RU"/>
          </w:rPr>
          <w:t>статьях 9</w:t>
        </w:r>
      </w:hyperlink>
      <w:r w:rsidRPr="00B50C1E">
        <w:rPr>
          <w:rFonts w:ascii="Arial" w:eastAsia="Times New Roman" w:hAnsi="Arial" w:cs="Arial"/>
          <w:color w:val="000000"/>
          <w:sz w:val="24"/>
          <w:szCs w:val="24"/>
          <w:lang w:eastAsia="ru-RU"/>
        </w:rPr>
        <w:t> - </w:t>
      </w:r>
      <w:hyperlink r:id="rId31" w:anchor="p98" w:tooltip="Ссылка на текущий документ" w:history="1">
        <w:r w:rsidRPr="00B50C1E">
          <w:rPr>
            <w:rFonts w:ascii="Arial" w:eastAsia="Times New Roman" w:hAnsi="Arial" w:cs="Arial"/>
            <w:color w:val="666699"/>
            <w:sz w:val="24"/>
            <w:szCs w:val="24"/>
            <w:u w:val="single"/>
            <w:lang w:eastAsia="ru-RU"/>
          </w:rPr>
          <w:t>11</w:t>
        </w:r>
      </w:hyperlink>
      <w:r w:rsidRPr="00B50C1E">
        <w:rPr>
          <w:rFonts w:ascii="Arial" w:eastAsia="Times New Roman" w:hAnsi="Arial" w:cs="Arial"/>
          <w:color w:val="000000"/>
          <w:sz w:val="24"/>
          <w:szCs w:val="24"/>
          <w:lang w:eastAsia="ru-RU"/>
        </w:rPr>
        <w:t>, которое при этом является одним из ее граждан.</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2" w:anchor="p142" w:tooltip="Ссылка на текущий документ" w:history="1">
        <w:r w:rsidRPr="00B50C1E">
          <w:rPr>
            <w:rFonts w:ascii="Arial" w:eastAsia="Times New Roman" w:hAnsi="Arial" w:cs="Arial"/>
            <w:color w:val="666699"/>
            <w:sz w:val="24"/>
            <w:szCs w:val="24"/>
            <w:u w:val="single"/>
            <w:lang w:eastAsia="ru-RU"/>
          </w:rPr>
          <w:t>подпунктах "b"</w:t>
        </w:r>
      </w:hyperlink>
      <w:r w:rsidRPr="00B50C1E">
        <w:rPr>
          <w:rFonts w:ascii="Arial" w:eastAsia="Times New Roman" w:hAnsi="Arial" w:cs="Arial"/>
          <w:color w:val="000000"/>
          <w:sz w:val="24"/>
          <w:szCs w:val="24"/>
          <w:lang w:eastAsia="ru-RU"/>
        </w:rPr>
        <w:t> и </w:t>
      </w:r>
      <w:hyperlink r:id="rId33" w:anchor="p143" w:tooltip="Ссылка на текущий документ" w:history="1">
        <w:r w:rsidRPr="00B50C1E">
          <w:rPr>
            <w:rFonts w:ascii="Arial" w:eastAsia="Times New Roman" w:hAnsi="Arial" w:cs="Arial"/>
            <w:color w:val="666699"/>
            <w:sz w:val="24"/>
            <w:szCs w:val="24"/>
            <w:u w:val="single"/>
            <w:lang w:eastAsia="ru-RU"/>
          </w:rPr>
          <w:t>"c" пункта 1 настоящей статьи</w:t>
        </w:r>
      </w:hyperlink>
      <w:r w:rsidRPr="00B50C1E">
        <w:rPr>
          <w:rFonts w:ascii="Arial" w:eastAsia="Times New Roman" w:hAnsi="Arial" w:cs="Arial"/>
          <w:color w:val="000000"/>
          <w:sz w:val="24"/>
          <w:szCs w:val="24"/>
          <w:lang w:eastAsia="ru-RU"/>
        </w:rPr>
        <w:t> или любой ее части.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Если Сторона использует право на оговорку, предусмотренное </w:t>
      </w:r>
      <w:hyperlink r:id="rId34" w:anchor="p144" w:tooltip="Ссылка на текущий документ" w:history="1">
        <w:r w:rsidRPr="00B50C1E">
          <w:rPr>
            <w:rFonts w:ascii="Arial" w:eastAsia="Times New Roman" w:hAnsi="Arial" w:cs="Arial"/>
            <w:color w:val="666699"/>
            <w:sz w:val="24"/>
            <w:szCs w:val="24"/>
            <w:u w:val="single"/>
            <w:lang w:eastAsia="ru-RU"/>
          </w:rPr>
          <w:t>пунктом 2 настоящей статьи</w:t>
        </w:r>
      </w:hyperlink>
      <w:r w:rsidRPr="00B50C1E">
        <w:rPr>
          <w:rFonts w:ascii="Arial" w:eastAsia="Times New Roman" w:hAnsi="Arial" w:cs="Arial"/>
          <w:color w:val="000000"/>
          <w:sz w:val="24"/>
          <w:szCs w:val="24"/>
          <w:lang w:eastAsia="ru-RU"/>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Ответственность юридических лиц</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выполнения представительских функций от имени юридического лица;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осуществления права на принятие решений от имени юридического лица;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осуществления контрольных функций в рамках юридического лица;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а также в связи с участием такого физического лица в вышеупомянутых правонарушениях в качестве соучастника или подстрекателя.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Помимо случаев, уже предусмотренных </w:t>
      </w:r>
      <w:hyperlink r:id="rId35" w:anchor="p152" w:tooltip="Ссылка на текущий документ" w:history="1">
        <w:r w:rsidRPr="00B50C1E">
          <w:rPr>
            <w:rFonts w:ascii="Arial" w:eastAsia="Times New Roman" w:hAnsi="Arial" w:cs="Arial"/>
            <w:color w:val="666699"/>
            <w:sz w:val="24"/>
            <w:szCs w:val="24"/>
            <w:u w:val="single"/>
            <w:lang w:eastAsia="ru-RU"/>
          </w:rPr>
          <w:t>пунктом 1</w:t>
        </w:r>
      </w:hyperlink>
      <w:r w:rsidRPr="00B50C1E">
        <w:rPr>
          <w:rFonts w:ascii="Arial" w:eastAsia="Times New Roman" w:hAnsi="Arial" w:cs="Arial"/>
          <w:color w:val="000000"/>
          <w:sz w:val="24"/>
          <w:szCs w:val="24"/>
          <w:lang w:eastAsia="ru-RU"/>
        </w:rPr>
        <w:t>,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6" w:anchor="p152"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 появляется возможность совершения уголовных правонарушений, указанных в </w:t>
      </w:r>
      <w:hyperlink r:id="rId37" w:anchor="p152"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 в интересах этого юридического лица физическим лицом, осуществляющим свои полномочия от его имени.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Ответственность юридического лица в соответствии с </w:t>
      </w:r>
      <w:hyperlink r:id="rId38" w:anchor="p152"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39" w:anchor="p157" w:tooltip="Ссылка на текущий документ" w:history="1">
        <w:r w:rsidRPr="00B50C1E">
          <w:rPr>
            <w:rFonts w:ascii="Arial" w:eastAsia="Times New Roman" w:hAnsi="Arial" w:cs="Arial"/>
            <w:color w:val="666699"/>
            <w:sz w:val="24"/>
            <w:szCs w:val="24"/>
            <w:u w:val="single"/>
            <w:lang w:eastAsia="ru-RU"/>
          </w:rPr>
          <w:t>2</w:t>
        </w:r>
      </w:hyperlink>
      <w:r w:rsidRPr="00B50C1E">
        <w:rPr>
          <w:rFonts w:ascii="Arial" w:eastAsia="Times New Roman" w:hAnsi="Arial" w:cs="Arial"/>
          <w:color w:val="000000"/>
          <w:sz w:val="24"/>
          <w:szCs w:val="24"/>
          <w:lang w:eastAsia="ru-RU"/>
        </w:rPr>
        <w:t>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40" w:anchor="p152"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19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Санкции и меры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1"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2"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Каждая Сторона обеспечивает, чтобы в отношении юридических лиц, привлеченных к ответственности в соответствии с </w:t>
      </w:r>
      <w:hyperlink r:id="rId43" w:anchor="p152"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44" w:anchor="p157" w:tooltip="Ссылка на текущий документ" w:history="1">
        <w:r w:rsidRPr="00B50C1E">
          <w:rPr>
            <w:rFonts w:ascii="Arial" w:eastAsia="Times New Roman" w:hAnsi="Arial" w:cs="Arial"/>
            <w:color w:val="666699"/>
            <w:sz w:val="24"/>
            <w:szCs w:val="24"/>
            <w:u w:val="single"/>
            <w:lang w:eastAsia="ru-RU"/>
          </w:rPr>
          <w:t>2 статьи 18</w:t>
        </w:r>
      </w:hyperlink>
      <w:r w:rsidRPr="00B50C1E">
        <w:rPr>
          <w:rFonts w:ascii="Arial" w:eastAsia="Times New Roman" w:hAnsi="Arial" w:cs="Arial"/>
          <w:color w:val="000000"/>
          <w:sz w:val="24"/>
          <w:szCs w:val="24"/>
          <w:lang w:eastAsia="ru-RU"/>
        </w:rPr>
        <w:t>, применялись эффективные, соразмерные и сдерживающие уголовные или неуголовные санкции, в том числе финансового характера.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Специальные полномочия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w:t>
      </w:r>
      <w:r w:rsidRPr="00B50C1E">
        <w:rPr>
          <w:rFonts w:ascii="Arial" w:eastAsia="Times New Roman" w:hAnsi="Arial" w:cs="Arial"/>
          <w:color w:val="000000"/>
          <w:sz w:val="24"/>
          <w:szCs w:val="24"/>
          <w:lang w:eastAsia="ru-RU"/>
        </w:rPr>
        <w:lastRenderedPageBreak/>
        <w:t>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Сотрудничество с национальными органами и между ними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5"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6"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путем предоставления этим органам по их просьбе всей необходимой информации.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Защита лиц, сотрудничающих с правосудием, и свидетелей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Каждая Сторона принимает такие меры, которые могут потребоваться для обеспечения эффективной и надлежащей защиты: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тех, кто сообщает об уголовных правонарушениях, признанных в качестве таковых в соответствии со </w:t>
      </w:r>
      <w:hyperlink r:id="rId47"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48"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или иным образом сотрудничает с органами, осуществляющими расследование и разбирательство;</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свидетелей, дающих показания, касающиеся таких правонарушений.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Меры по содействию сбору доказательств и конфискации доходов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9" w:anchor="p44" w:tooltip="Ссылка на текущий документ" w:history="1">
        <w:r w:rsidRPr="00B50C1E">
          <w:rPr>
            <w:rFonts w:ascii="Arial" w:eastAsia="Times New Roman" w:hAnsi="Arial" w:cs="Arial"/>
            <w:color w:val="666699"/>
            <w:sz w:val="24"/>
            <w:szCs w:val="24"/>
            <w:u w:val="single"/>
            <w:lang w:eastAsia="ru-RU"/>
          </w:rPr>
          <w:t>статьями 2</w:t>
        </w:r>
      </w:hyperlink>
      <w:r w:rsidRPr="00B50C1E">
        <w:rPr>
          <w:rFonts w:ascii="Arial" w:eastAsia="Times New Roman" w:hAnsi="Arial" w:cs="Arial"/>
          <w:color w:val="000000"/>
          <w:sz w:val="24"/>
          <w:szCs w:val="24"/>
          <w:lang w:eastAsia="ru-RU"/>
        </w:rPr>
        <w:t> - </w:t>
      </w:r>
      <w:hyperlink r:id="rId50" w:anchor="p116" w:tooltip="Ссылка на текущий документ" w:history="1">
        <w:r w:rsidRPr="00B50C1E">
          <w:rPr>
            <w:rFonts w:ascii="Arial" w:eastAsia="Times New Roman" w:hAnsi="Arial" w:cs="Arial"/>
            <w:color w:val="666699"/>
            <w:sz w:val="24"/>
            <w:szCs w:val="24"/>
            <w:u w:val="single"/>
            <w:lang w:eastAsia="ru-RU"/>
          </w:rPr>
          <w:t>14</w:t>
        </w:r>
      </w:hyperlink>
      <w:r w:rsidRPr="00B50C1E">
        <w:rPr>
          <w:rFonts w:ascii="Arial" w:eastAsia="Times New Roman" w:hAnsi="Arial" w:cs="Arial"/>
          <w:color w:val="000000"/>
          <w:sz w:val="24"/>
          <w:szCs w:val="24"/>
          <w:lang w:eastAsia="ru-RU"/>
        </w:rPr>
        <w:t>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r:id="rId51" w:anchor="p166" w:tooltip="Ссылка на текущий документ" w:history="1">
        <w:r w:rsidRPr="00B50C1E">
          <w:rPr>
            <w:rFonts w:ascii="Arial" w:eastAsia="Times New Roman" w:hAnsi="Arial" w:cs="Arial"/>
            <w:color w:val="666699"/>
            <w:sz w:val="24"/>
            <w:szCs w:val="24"/>
            <w:u w:val="single"/>
            <w:lang w:eastAsia="ru-RU"/>
          </w:rPr>
          <w:t>пунктом 3 статьи 19</w:t>
        </w:r>
      </w:hyperlink>
      <w:r w:rsidRPr="00B50C1E">
        <w:rPr>
          <w:rFonts w:ascii="Arial" w:eastAsia="Times New Roman" w:hAnsi="Arial" w:cs="Arial"/>
          <w:color w:val="000000"/>
          <w:sz w:val="24"/>
          <w:szCs w:val="24"/>
          <w:lang w:eastAsia="ru-RU"/>
        </w:rPr>
        <w:t>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2" w:anchor="p194" w:tooltip="Ссылка на текущий документ" w:history="1">
        <w:r w:rsidRPr="00B50C1E">
          <w:rPr>
            <w:rFonts w:ascii="Arial" w:eastAsia="Times New Roman" w:hAnsi="Arial" w:cs="Arial"/>
            <w:color w:val="666699"/>
            <w:sz w:val="24"/>
            <w:szCs w:val="24"/>
            <w:u w:val="single"/>
            <w:lang w:eastAsia="ru-RU"/>
          </w:rPr>
          <w:t>пунктом 1 настоящей статьи</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Банковская тайна не является препятствием для осуществления мер, предусмотренных </w:t>
      </w:r>
      <w:hyperlink r:id="rId53" w:anchor="p194"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54" w:anchor="p195" w:tooltip="Ссылка на текущий документ" w:history="1">
        <w:r w:rsidRPr="00B50C1E">
          <w:rPr>
            <w:rFonts w:ascii="Arial" w:eastAsia="Times New Roman" w:hAnsi="Arial" w:cs="Arial"/>
            <w:color w:val="666699"/>
            <w:sz w:val="24"/>
            <w:szCs w:val="24"/>
            <w:u w:val="single"/>
            <w:lang w:eastAsia="ru-RU"/>
          </w:rPr>
          <w:t>2 настоящей статьи</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lang w:eastAsia="ru-RU"/>
        </w:rPr>
        <w:br/>
        <w:t>Глава III</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Мониторинг выполнения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Мониторинг</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Мониторинг выполнения Договаривающимися Сторонами настоящей Конвенции осуществляется Группой государств против коррупции (ГРЕКО).</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lang w:eastAsia="ru-RU"/>
        </w:rPr>
        <w:br/>
        <w:t>Глава IV</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Международное сотрудничество</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Общие принципы и меры в области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международного сотрудничества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 случае отсутствия между Сторонами действующих международных документов или договоренностей, упомянутых в </w:t>
      </w:r>
      <w:hyperlink r:id="rId55" w:anchor="p217"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 применяются </w:t>
      </w:r>
      <w:hyperlink r:id="rId56" w:anchor="p221" w:tooltip="Ссылка на текущий документ" w:history="1">
        <w:r w:rsidRPr="00B50C1E">
          <w:rPr>
            <w:rFonts w:ascii="Arial" w:eastAsia="Times New Roman" w:hAnsi="Arial" w:cs="Arial"/>
            <w:color w:val="666699"/>
            <w:sz w:val="24"/>
            <w:szCs w:val="24"/>
            <w:u w:val="single"/>
            <w:lang w:eastAsia="ru-RU"/>
          </w:rPr>
          <w:t>статьи 26</w:t>
        </w:r>
      </w:hyperlink>
      <w:r w:rsidRPr="00B50C1E">
        <w:rPr>
          <w:rFonts w:ascii="Arial" w:eastAsia="Times New Roman" w:hAnsi="Arial" w:cs="Arial"/>
          <w:color w:val="000000"/>
          <w:sz w:val="24"/>
          <w:szCs w:val="24"/>
          <w:lang w:eastAsia="ru-RU"/>
        </w:rPr>
        <w:t> - </w:t>
      </w:r>
      <w:hyperlink r:id="rId57" w:anchor="p263" w:tooltip="Ссылка на текущий документ" w:history="1">
        <w:r w:rsidRPr="00B50C1E">
          <w:rPr>
            <w:rFonts w:ascii="Arial" w:eastAsia="Times New Roman" w:hAnsi="Arial" w:cs="Arial"/>
            <w:color w:val="666699"/>
            <w:sz w:val="24"/>
            <w:szCs w:val="24"/>
            <w:u w:val="single"/>
            <w:lang w:eastAsia="ru-RU"/>
          </w:rPr>
          <w:t>31</w:t>
        </w:r>
      </w:hyperlink>
      <w:r w:rsidRPr="00B50C1E">
        <w:rPr>
          <w:rFonts w:ascii="Arial" w:eastAsia="Times New Roman" w:hAnsi="Arial" w:cs="Arial"/>
          <w:color w:val="000000"/>
          <w:sz w:val="24"/>
          <w:szCs w:val="24"/>
          <w:lang w:eastAsia="ru-RU"/>
        </w:rPr>
        <w:t> настоящей главы.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w:t>
      </w:r>
      <w:hyperlink r:id="rId58" w:anchor="p221" w:tooltip="Ссылка на текущий документ" w:history="1">
        <w:r w:rsidRPr="00B50C1E">
          <w:rPr>
            <w:rFonts w:ascii="Arial" w:eastAsia="Times New Roman" w:hAnsi="Arial" w:cs="Arial"/>
            <w:color w:val="666699"/>
            <w:sz w:val="24"/>
            <w:szCs w:val="24"/>
            <w:u w:val="single"/>
            <w:lang w:eastAsia="ru-RU"/>
          </w:rPr>
          <w:t>Статьи 26</w:t>
        </w:r>
      </w:hyperlink>
      <w:r w:rsidRPr="00B50C1E">
        <w:rPr>
          <w:rFonts w:ascii="Arial" w:eastAsia="Times New Roman" w:hAnsi="Arial" w:cs="Arial"/>
          <w:color w:val="000000"/>
          <w:sz w:val="24"/>
          <w:szCs w:val="24"/>
          <w:lang w:eastAsia="ru-RU"/>
        </w:rPr>
        <w:t> - </w:t>
      </w:r>
      <w:hyperlink r:id="rId59" w:anchor="p263" w:tooltip="Ссылка на текущий документ" w:history="1">
        <w:r w:rsidRPr="00B50C1E">
          <w:rPr>
            <w:rFonts w:ascii="Arial" w:eastAsia="Times New Roman" w:hAnsi="Arial" w:cs="Arial"/>
            <w:color w:val="666699"/>
            <w:sz w:val="24"/>
            <w:szCs w:val="24"/>
            <w:u w:val="single"/>
            <w:lang w:eastAsia="ru-RU"/>
          </w:rPr>
          <w:t>31</w:t>
        </w:r>
      </w:hyperlink>
      <w:r w:rsidRPr="00B50C1E">
        <w:rPr>
          <w:rFonts w:ascii="Arial" w:eastAsia="Times New Roman" w:hAnsi="Arial" w:cs="Arial"/>
          <w:color w:val="000000"/>
          <w:sz w:val="24"/>
          <w:szCs w:val="24"/>
          <w:lang w:eastAsia="ru-RU"/>
        </w:rPr>
        <w:t>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r:id="rId60" w:anchor="p217" w:tooltip="Ссылка на текущий документ" w:history="1">
        <w:r w:rsidRPr="00B50C1E">
          <w:rPr>
            <w:rFonts w:ascii="Arial" w:eastAsia="Times New Roman" w:hAnsi="Arial" w:cs="Arial"/>
            <w:color w:val="666699"/>
            <w:sz w:val="24"/>
            <w:szCs w:val="24"/>
            <w:u w:val="single"/>
            <w:lang w:eastAsia="ru-RU"/>
          </w:rPr>
          <w:t>пункте 1</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Взаимная помощь</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Во взаимной правовой помощи в соответствии с </w:t>
      </w:r>
      <w:hyperlink r:id="rId61" w:anchor="p225" w:tooltip="Ссылка на текущий документ" w:history="1">
        <w:r w:rsidRPr="00B50C1E">
          <w:rPr>
            <w:rFonts w:ascii="Arial" w:eastAsia="Times New Roman" w:hAnsi="Arial" w:cs="Arial"/>
            <w:color w:val="666699"/>
            <w:sz w:val="24"/>
            <w:szCs w:val="24"/>
            <w:u w:val="single"/>
            <w:lang w:eastAsia="ru-RU"/>
          </w:rPr>
          <w:t>пунктом 1 настоящей статьи</w:t>
        </w:r>
      </w:hyperlink>
      <w:r w:rsidRPr="00B50C1E">
        <w:rPr>
          <w:rFonts w:ascii="Arial" w:eastAsia="Times New Roman" w:hAnsi="Arial" w:cs="Arial"/>
          <w:color w:val="000000"/>
          <w:sz w:val="24"/>
          <w:szCs w:val="24"/>
          <w:lang w:eastAsia="ru-RU"/>
        </w:rPr>
        <w:t>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Выдача</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Информация, предоставляемая по собственной инициативе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29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Центральный орган</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2" w:anchor="p249" w:tooltip="Ссылка на текущий документ" w:history="1">
        <w:r w:rsidRPr="00B50C1E">
          <w:rPr>
            <w:rFonts w:ascii="Arial" w:eastAsia="Times New Roman" w:hAnsi="Arial" w:cs="Arial"/>
            <w:color w:val="666699"/>
            <w:sz w:val="24"/>
            <w:szCs w:val="24"/>
            <w:u w:val="single"/>
            <w:lang w:eastAsia="ru-RU"/>
          </w:rPr>
          <w:t>пунктом 1</w:t>
        </w:r>
      </w:hyperlink>
      <w:r w:rsidRPr="00B50C1E">
        <w:rPr>
          <w:rFonts w:ascii="Arial" w:eastAsia="Times New Roman" w:hAnsi="Arial" w:cs="Arial"/>
          <w:color w:val="000000"/>
          <w:sz w:val="24"/>
          <w:szCs w:val="24"/>
          <w:lang w:eastAsia="ru-RU"/>
        </w:rPr>
        <w:t> настоящей статьи.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Непосредственные сношения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Центральные органы осуществляют непосредственные сношения друг с другом.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Запросы или сообщения в соответствии с </w:t>
      </w:r>
      <w:hyperlink r:id="rId63" w:anchor="p256" w:tooltip="Ссылка на текущий документ" w:history="1">
        <w:r w:rsidRPr="00B50C1E">
          <w:rPr>
            <w:rFonts w:ascii="Arial" w:eastAsia="Times New Roman" w:hAnsi="Arial" w:cs="Arial"/>
            <w:color w:val="666699"/>
            <w:sz w:val="24"/>
            <w:szCs w:val="24"/>
            <w:u w:val="single"/>
            <w:lang w:eastAsia="ru-RU"/>
          </w:rPr>
          <w:t>пунктами 1</w:t>
        </w:r>
      </w:hyperlink>
      <w:r w:rsidRPr="00B50C1E">
        <w:rPr>
          <w:rFonts w:ascii="Arial" w:eastAsia="Times New Roman" w:hAnsi="Arial" w:cs="Arial"/>
          <w:color w:val="000000"/>
          <w:sz w:val="24"/>
          <w:szCs w:val="24"/>
          <w:lang w:eastAsia="ru-RU"/>
        </w:rPr>
        <w:t> и </w:t>
      </w:r>
      <w:hyperlink r:id="rId64" w:anchor="p257" w:tooltip="Ссылка на текущий документ" w:history="1">
        <w:r w:rsidRPr="00B50C1E">
          <w:rPr>
            <w:rFonts w:ascii="Arial" w:eastAsia="Times New Roman" w:hAnsi="Arial" w:cs="Arial"/>
            <w:color w:val="666699"/>
            <w:sz w:val="24"/>
            <w:szCs w:val="24"/>
            <w:u w:val="single"/>
            <w:lang w:eastAsia="ru-RU"/>
          </w:rPr>
          <w:t>2</w:t>
        </w:r>
      </w:hyperlink>
      <w:r w:rsidRPr="00B50C1E">
        <w:rPr>
          <w:rFonts w:ascii="Arial" w:eastAsia="Times New Roman" w:hAnsi="Arial" w:cs="Arial"/>
          <w:color w:val="000000"/>
          <w:sz w:val="24"/>
          <w:szCs w:val="24"/>
          <w:lang w:eastAsia="ru-RU"/>
        </w:rPr>
        <w:t> настоящей статьи могут быть направлены через Международную организацию уголовной полиции (Интерпол).</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4. В случаях, когда в соответствии с </w:t>
      </w:r>
      <w:hyperlink r:id="rId65" w:anchor="p257" w:tooltip="Ссылка на текущий документ" w:history="1">
        <w:r w:rsidRPr="00B50C1E">
          <w:rPr>
            <w:rFonts w:ascii="Arial" w:eastAsia="Times New Roman" w:hAnsi="Arial" w:cs="Arial"/>
            <w:color w:val="666699"/>
            <w:sz w:val="24"/>
            <w:szCs w:val="24"/>
            <w:u w:val="single"/>
            <w:lang w:eastAsia="ru-RU"/>
          </w:rPr>
          <w:t>пунктом 2</w:t>
        </w:r>
      </w:hyperlink>
      <w:r w:rsidRPr="00B50C1E">
        <w:rPr>
          <w:rFonts w:ascii="Arial" w:eastAsia="Times New Roman" w:hAnsi="Arial" w:cs="Arial"/>
          <w:color w:val="000000"/>
          <w:sz w:val="24"/>
          <w:szCs w:val="24"/>
          <w:lang w:eastAsia="ru-RU"/>
        </w:rPr>
        <w:t>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5. Запросы или сообщения, представляемые в соответствии с </w:t>
      </w:r>
      <w:hyperlink r:id="rId66" w:anchor="p257" w:tooltip="Ссылка на текущий документ" w:history="1">
        <w:r w:rsidRPr="00B50C1E">
          <w:rPr>
            <w:rFonts w:ascii="Arial" w:eastAsia="Times New Roman" w:hAnsi="Arial" w:cs="Arial"/>
            <w:color w:val="666699"/>
            <w:sz w:val="24"/>
            <w:szCs w:val="24"/>
            <w:u w:val="single"/>
            <w:lang w:eastAsia="ru-RU"/>
          </w:rPr>
          <w:t>пунктом 2</w:t>
        </w:r>
      </w:hyperlink>
      <w:r w:rsidRPr="00B50C1E">
        <w:rPr>
          <w:rFonts w:ascii="Arial" w:eastAsia="Times New Roman" w:hAnsi="Arial" w:cs="Arial"/>
          <w:color w:val="000000"/>
          <w:sz w:val="24"/>
          <w:szCs w:val="24"/>
          <w:lang w:eastAsia="ru-RU"/>
        </w:rPr>
        <w:t>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Информация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50C1E" w:rsidRPr="00B50C1E" w:rsidRDefault="00B50C1E" w:rsidP="00B50C1E">
      <w:pPr>
        <w:shd w:val="clear" w:color="auto" w:fill="FFFFFF"/>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br/>
        <w:t>Глава V</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Заключительные положения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Подписание и вступление в силу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подписания без оговорки относительно ратификации, принятия или одобрения; или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ратификации, принятия или одобрения после подписания при условии ратификации, принятия или одобрения.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Ратификационные грамоты, документы о принятии или одобрении сдаются на хранение Генеральному секретарю Совета Европы.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7" w:anchor="p277" w:tooltip="Ссылка на текущий документ" w:history="1">
        <w:r w:rsidRPr="00B50C1E">
          <w:rPr>
            <w:rFonts w:ascii="Arial" w:eastAsia="Times New Roman" w:hAnsi="Arial" w:cs="Arial"/>
            <w:color w:val="666699"/>
            <w:sz w:val="24"/>
            <w:szCs w:val="24"/>
            <w:u w:val="single"/>
            <w:lang w:eastAsia="ru-RU"/>
          </w:rPr>
          <w:t>пункта 1</w:t>
        </w:r>
      </w:hyperlink>
      <w:r w:rsidRPr="00B50C1E">
        <w:rPr>
          <w:rFonts w:ascii="Arial" w:eastAsia="Times New Roman" w:hAnsi="Arial" w:cs="Arial"/>
          <w:color w:val="000000"/>
          <w:sz w:val="24"/>
          <w:szCs w:val="24"/>
          <w:lang w:eastAsia="ru-RU"/>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8" w:anchor="p277" w:tooltip="Ссылка на текущий документ" w:history="1">
        <w:r w:rsidRPr="00B50C1E">
          <w:rPr>
            <w:rFonts w:ascii="Arial" w:eastAsia="Times New Roman" w:hAnsi="Arial" w:cs="Arial"/>
            <w:color w:val="666699"/>
            <w:sz w:val="24"/>
            <w:szCs w:val="24"/>
            <w:u w:val="single"/>
            <w:lang w:eastAsia="ru-RU"/>
          </w:rPr>
          <w:t>пункта 1</w:t>
        </w:r>
      </w:hyperlink>
      <w:r w:rsidRPr="00B50C1E">
        <w:rPr>
          <w:rFonts w:ascii="Arial" w:eastAsia="Times New Roman" w:hAnsi="Arial" w:cs="Arial"/>
          <w:color w:val="000000"/>
          <w:sz w:val="24"/>
          <w:szCs w:val="24"/>
          <w:lang w:eastAsia="ru-RU"/>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33</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Присоединение к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9" w:history="1">
        <w:r w:rsidRPr="00B50C1E">
          <w:rPr>
            <w:rFonts w:ascii="Arial" w:eastAsia="Times New Roman" w:hAnsi="Arial" w:cs="Arial"/>
            <w:color w:val="666699"/>
            <w:sz w:val="24"/>
            <w:szCs w:val="24"/>
            <w:u w:val="single"/>
            <w:lang w:eastAsia="ru-RU"/>
          </w:rPr>
          <w:t>пункте d) статьи 20</w:t>
        </w:r>
      </w:hyperlink>
      <w:r w:rsidRPr="00B50C1E">
        <w:rPr>
          <w:rFonts w:ascii="Arial" w:eastAsia="Times New Roman" w:hAnsi="Arial" w:cs="Arial"/>
          <w:color w:val="000000"/>
          <w:sz w:val="24"/>
          <w:szCs w:val="24"/>
          <w:lang w:eastAsia="ru-RU"/>
        </w:rPr>
        <w:t>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Для Европейского сообщества и любого государства, присоединяющегося к Конвенции в соответствии с </w:t>
      </w:r>
      <w:hyperlink r:id="rId70" w:anchor="p288" w:tooltip="Ссылка на текущий документ" w:history="1">
        <w:r w:rsidRPr="00B50C1E">
          <w:rPr>
            <w:rFonts w:ascii="Arial" w:eastAsia="Times New Roman" w:hAnsi="Arial" w:cs="Arial"/>
            <w:color w:val="666699"/>
            <w:sz w:val="24"/>
            <w:szCs w:val="24"/>
            <w:u w:val="single"/>
            <w:lang w:eastAsia="ru-RU"/>
          </w:rPr>
          <w:t>пунктом 1</w:t>
        </w:r>
      </w:hyperlink>
      <w:r w:rsidRPr="00B50C1E">
        <w:rPr>
          <w:rFonts w:ascii="Arial" w:eastAsia="Times New Roman" w:hAnsi="Arial" w:cs="Arial"/>
          <w:color w:val="000000"/>
          <w:sz w:val="24"/>
          <w:szCs w:val="24"/>
          <w:lang w:eastAsia="ru-RU"/>
        </w:rPr>
        <w:t>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34</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Территориальное применение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35</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Связь с другими конвенциями и соглашениями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36</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Заявления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r:id="rId71" w:anchor="p62" w:tooltip="Ссылка на текущий документ" w:history="1">
        <w:r w:rsidRPr="00B50C1E">
          <w:rPr>
            <w:rFonts w:ascii="Arial" w:eastAsia="Times New Roman" w:hAnsi="Arial" w:cs="Arial"/>
            <w:color w:val="666699"/>
            <w:sz w:val="24"/>
            <w:szCs w:val="24"/>
            <w:u w:val="single"/>
            <w:lang w:eastAsia="ru-RU"/>
          </w:rPr>
          <w:t>статьей 5</w:t>
        </w:r>
      </w:hyperlink>
      <w:r w:rsidRPr="00B50C1E">
        <w:rPr>
          <w:rFonts w:ascii="Arial" w:eastAsia="Times New Roman" w:hAnsi="Arial" w:cs="Arial"/>
          <w:color w:val="000000"/>
          <w:sz w:val="24"/>
          <w:szCs w:val="24"/>
          <w:lang w:eastAsia="ru-RU"/>
        </w:rPr>
        <w:t>, должностных лиц международных организаций согласно </w:t>
      </w:r>
      <w:hyperlink r:id="rId72" w:anchor="p86" w:tooltip="Ссылка на текущий документ" w:history="1">
        <w:r w:rsidRPr="00B50C1E">
          <w:rPr>
            <w:rFonts w:ascii="Arial" w:eastAsia="Times New Roman" w:hAnsi="Arial" w:cs="Arial"/>
            <w:color w:val="666699"/>
            <w:sz w:val="24"/>
            <w:szCs w:val="24"/>
            <w:u w:val="single"/>
            <w:lang w:eastAsia="ru-RU"/>
          </w:rPr>
          <w:t>статье 9</w:t>
        </w:r>
      </w:hyperlink>
      <w:r w:rsidRPr="00B50C1E">
        <w:rPr>
          <w:rFonts w:ascii="Arial" w:eastAsia="Times New Roman" w:hAnsi="Arial" w:cs="Arial"/>
          <w:color w:val="000000"/>
          <w:sz w:val="24"/>
          <w:szCs w:val="24"/>
          <w:lang w:eastAsia="ru-RU"/>
        </w:rPr>
        <w:t> или судей и должностных лиц международных судов в соответствии со </w:t>
      </w:r>
      <w:hyperlink r:id="rId73" w:anchor="p98" w:tooltip="Ссылка на текущий документ" w:history="1">
        <w:r w:rsidRPr="00B50C1E">
          <w:rPr>
            <w:rFonts w:ascii="Arial" w:eastAsia="Times New Roman" w:hAnsi="Arial" w:cs="Arial"/>
            <w:color w:val="666699"/>
            <w:sz w:val="24"/>
            <w:szCs w:val="24"/>
            <w:u w:val="single"/>
            <w:lang w:eastAsia="ru-RU"/>
          </w:rPr>
          <w:t>статьей 11</w:t>
        </w:r>
      </w:hyperlink>
      <w:r w:rsidRPr="00B50C1E">
        <w:rPr>
          <w:rFonts w:ascii="Arial" w:eastAsia="Times New Roman" w:hAnsi="Arial" w:cs="Arial"/>
          <w:color w:val="000000"/>
          <w:sz w:val="24"/>
          <w:szCs w:val="24"/>
          <w:lang w:eastAsia="ru-RU"/>
        </w:rPr>
        <w:t> лишь в той степени, в какой публичное должностное лицо или судья действует или воздерживается от действий в нарушение своих обязанностей.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37</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Оговорки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4" w:anchor="p56" w:tooltip="Ссылка на текущий документ" w:history="1">
        <w:r w:rsidRPr="00B50C1E">
          <w:rPr>
            <w:rFonts w:ascii="Arial" w:eastAsia="Times New Roman" w:hAnsi="Arial" w:cs="Arial"/>
            <w:color w:val="666699"/>
            <w:sz w:val="24"/>
            <w:szCs w:val="24"/>
            <w:u w:val="single"/>
            <w:lang w:eastAsia="ru-RU"/>
          </w:rPr>
          <w:t>статьях 4</w:t>
        </w:r>
      </w:hyperlink>
      <w:r w:rsidRPr="00B50C1E">
        <w:rPr>
          <w:rFonts w:ascii="Arial" w:eastAsia="Times New Roman" w:hAnsi="Arial" w:cs="Arial"/>
          <w:color w:val="000000"/>
          <w:sz w:val="24"/>
          <w:szCs w:val="24"/>
          <w:lang w:eastAsia="ru-RU"/>
        </w:rPr>
        <w:t>, </w:t>
      </w:r>
      <w:hyperlink r:id="rId75" w:anchor="p68" w:tooltip="Ссылка на текущий документ" w:history="1">
        <w:r w:rsidRPr="00B50C1E">
          <w:rPr>
            <w:rFonts w:ascii="Arial" w:eastAsia="Times New Roman" w:hAnsi="Arial" w:cs="Arial"/>
            <w:color w:val="666699"/>
            <w:sz w:val="24"/>
            <w:szCs w:val="24"/>
            <w:u w:val="single"/>
            <w:lang w:eastAsia="ru-RU"/>
          </w:rPr>
          <w:t>6</w:t>
        </w:r>
      </w:hyperlink>
      <w:r w:rsidRPr="00B50C1E">
        <w:rPr>
          <w:rFonts w:ascii="Arial" w:eastAsia="Times New Roman" w:hAnsi="Arial" w:cs="Arial"/>
          <w:color w:val="000000"/>
          <w:sz w:val="24"/>
          <w:szCs w:val="24"/>
          <w:lang w:eastAsia="ru-RU"/>
        </w:rPr>
        <w:t> - </w:t>
      </w:r>
      <w:hyperlink r:id="rId76" w:anchor="p80" w:tooltip="Ссылка на текущий документ" w:history="1">
        <w:r w:rsidRPr="00B50C1E">
          <w:rPr>
            <w:rFonts w:ascii="Arial" w:eastAsia="Times New Roman" w:hAnsi="Arial" w:cs="Arial"/>
            <w:color w:val="666699"/>
            <w:sz w:val="24"/>
            <w:szCs w:val="24"/>
            <w:u w:val="single"/>
            <w:lang w:eastAsia="ru-RU"/>
          </w:rPr>
          <w:t>8</w:t>
        </w:r>
      </w:hyperlink>
      <w:r w:rsidRPr="00B50C1E">
        <w:rPr>
          <w:rFonts w:ascii="Arial" w:eastAsia="Times New Roman" w:hAnsi="Arial" w:cs="Arial"/>
          <w:color w:val="000000"/>
          <w:sz w:val="24"/>
          <w:szCs w:val="24"/>
          <w:lang w:eastAsia="ru-RU"/>
        </w:rPr>
        <w:t>, </w:t>
      </w:r>
      <w:hyperlink r:id="rId77" w:anchor="p92" w:tooltip="Ссылка на текущий документ" w:history="1">
        <w:r w:rsidRPr="00B50C1E">
          <w:rPr>
            <w:rFonts w:ascii="Arial" w:eastAsia="Times New Roman" w:hAnsi="Arial" w:cs="Arial"/>
            <w:color w:val="666699"/>
            <w:sz w:val="24"/>
            <w:szCs w:val="24"/>
            <w:u w:val="single"/>
            <w:lang w:eastAsia="ru-RU"/>
          </w:rPr>
          <w:t>10</w:t>
        </w:r>
      </w:hyperlink>
      <w:r w:rsidRPr="00B50C1E">
        <w:rPr>
          <w:rFonts w:ascii="Arial" w:eastAsia="Times New Roman" w:hAnsi="Arial" w:cs="Arial"/>
          <w:color w:val="000000"/>
          <w:sz w:val="24"/>
          <w:szCs w:val="24"/>
          <w:lang w:eastAsia="ru-RU"/>
        </w:rPr>
        <w:t> и </w:t>
      </w:r>
      <w:hyperlink r:id="rId78" w:anchor="p104" w:tooltip="Ссылка на текущий документ" w:history="1">
        <w:r w:rsidRPr="00B50C1E">
          <w:rPr>
            <w:rFonts w:ascii="Arial" w:eastAsia="Times New Roman" w:hAnsi="Arial" w:cs="Arial"/>
            <w:color w:val="666699"/>
            <w:sz w:val="24"/>
            <w:szCs w:val="24"/>
            <w:u w:val="single"/>
            <w:lang w:eastAsia="ru-RU"/>
          </w:rPr>
          <w:t>12</w:t>
        </w:r>
      </w:hyperlink>
      <w:r w:rsidRPr="00B50C1E">
        <w:rPr>
          <w:rFonts w:ascii="Arial" w:eastAsia="Times New Roman" w:hAnsi="Arial" w:cs="Arial"/>
          <w:color w:val="000000"/>
          <w:sz w:val="24"/>
          <w:szCs w:val="24"/>
          <w:lang w:eastAsia="ru-RU"/>
        </w:rPr>
        <w:t>, или правонарушения, связанные с пассивным подкупом, определенные в </w:t>
      </w:r>
      <w:hyperlink r:id="rId79" w:anchor="p62" w:tooltip="Ссылка на текущий документ" w:history="1">
        <w:r w:rsidRPr="00B50C1E">
          <w:rPr>
            <w:rFonts w:ascii="Arial" w:eastAsia="Times New Roman" w:hAnsi="Arial" w:cs="Arial"/>
            <w:color w:val="666699"/>
            <w:sz w:val="24"/>
            <w:szCs w:val="24"/>
            <w:u w:val="single"/>
            <w:lang w:eastAsia="ru-RU"/>
          </w:rPr>
          <w:t>статье 5</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80" w:anchor="p144" w:tooltip="Ссылка на текущий документ" w:history="1">
        <w:r w:rsidRPr="00B50C1E">
          <w:rPr>
            <w:rFonts w:ascii="Arial" w:eastAsia="Times New Roman" w:hAnsi="Arial" w:cs="Arial"/>
            <w:color w:val="666699"/>
            <w:sz w:val="24"/>
            <w:szCs w:val="24"/>
            <w:u w:val="single"/>
            <w:lang w:eastAsia="ru-RU"/>
          </w:rPr>
          <w:t>пунктом 2 статьи 17</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1" w:anchor="p225" w:tooltip="Ссылка на текущий документ" w:history="1">
        <w:r w:rsidRPr="00B50C1E">
          <w:rPr>
            <w:rFonts w:ascii="Arial" w:eastAsia="Times New Roman" w:hAnsi="Arial" w:cs="Arial"/>
            <w:color w:val="666699"/>
            <w:sz w:val="24"/>
            <w:szCs w:val="24"/>
            <w:u w:val="single"/>
            <w:lang w:eastAsia="ru-RU"/>
          </w:rPr>
          <w:t>пунктом 1 статьи 26</w:t>
        </w:r>
      </w:hyperlink>
      <w:r w:rsidRPr="00B50C1E">
        <w:rPr>
          <w:rFonts w:ascii="Arial" w:eastAsia="Times New Roman" w:hAnsi="Arial" w:cs="Arial"/>
          <w:color w:val="000000"/>
          <w:sz w:val="24"/>
          <w:szCs w:val="24"/>
          <w:lang w:eastAsia="ru-RU"/>
        </w:rPr>
        <w:t>, если соответствующий запрос касается правонарушения, которое запрашиваемая Сторона считает политическим правонарушением.</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По смыслу применения </w:t>
      </w:r>
      <w:hyperlink r:id="rId82" w:anchor="p317" w:tooltip="Ссылка на текущий документ" w:history="1">
        <w:r w:rsidRPr="00B50C1E">
          <w:rPr>
            <w:rFonts w:ascii="Arial" w:eastAsia="Times New Roman" w:hAnsi="Arial" w:cs="Arial"/>
            <w:color w:val="666699"/>
            <w:sz w:val="24"/>
            <w:szCs w:val="24"/>
            <w:u w:val="single"/>
            <w:lang w:eastAsia="ru-RU"/>
          </w:rPr>
          <w:t>пунктов 1</w:t>
        </w:r>
      </w:hyperlink>
      <w:r w:rsidRPr="00B50C1E">
        <w:rPr>
          <w:rFonts w:ascii="Arial" w:eastAsia="Times New Roman" w:hAnsi="Arial" w:cs="Arial"/>
          <w:color w:val="000000"/>
          <w:sz w:val="24"/>
          <w:szCs w:val="24"/>
          <w:lang w:eastAsia="ru-RU"/>
        </w:rPr>
        <w:t>, </w:t>
      </w:r>
      <w:hyperlink r:id="rId83" w:anchor="p318" w:tooltip="Ссылка на текущий документ" w:history="1">
        <w:r w:rsidRPr="00B50C1E">
          <w:rPr>
            <w:rFonts w:ascii="Arial" w:eastAsia="Times New Roman" w:hAnsi="Arial" w:cs="Arial"/>
            <w:color w:val="666699"/>
            <w:sz w:val="24"/>
            <w:szCs w:val="24"/>
            <w:u w:val="single"/>
            <w:lang w:eastAsia="ru-RU"/>
          </w:rPr>
          <w:t>2</w:t>
        </w:r>
      </w:hyperlink>
      <w:r w:rsidRPr="00B50C1E">
        <w:rPr>
          <w:rFonts w:ascii="Arial" w:eastAsia="Times New Roman" w:hAnsi="Arial" w:cs="Arial"/>
          <w:color w:val="000000"/>
          <w:sz w:val="24"/>
          <w:szCs w:val="24"/>
          <w:lang w:eastAsia="ru-RU"/>
        </w:rPr>
        <w:t> и </w:t>
      </w:r>
      <w:hyperlink r:id="rId84" w:anchor="p319" w:tooltip="Ссылка на текущий документ" w:history="1">
        <w:r w:rsidRPr="00B50C1E">
          <w:rPr>
            <w:rFonts w:ascii="Arial" w:eastAsia="Times New Roman" w:hAnsi="Arial" w:cs="Arial"/>
            <w:color w:val="666699"/>
            <w:sz w:val="24"/>
            <w:szCs w:val="24"/>
            <w:u w:val="single"/>
            <w:lang w:eastAsia="ru-RU"/>
          </w:rPr>
          <w:t>3 настоящей статьи</w:t>
        </w:r>
      </w:hyperlink>
      <w:r w:rsidRPr="00B50C1E">
        <w:rPr>
          <w:rFonts w:ascii="Arial" w:eastAsia="Times New Roman" w:hAnsi="Arial" w:cs="Arial"/>
          <w:color w:val="000000"/>
          <w:sz w:val="24"/>
          <w:szCs w:val="24"/>
          <w:lang w:eastAsia="ru-RU"/>
        </w:rPr>
        <w:t>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r:id="rId85" w:anchor="p56" w:tooltip="Ссылка на текущий документ" w:history="1">
        <w:r w:rsidRPr="00B50C1E">
          <w:rPr>
            <w:rFonts w:ascii="Arial" w:eastAsia="Times New Roman" w:hAnsi="Arial" w:cs="Arial"/>
            <w:color w:val="666699"/>
            <w:sz w:val="24"/>
            <w:szCs w:val="24"/>
            <w:u w:val="single"/>
            <w:lang w:eastAsia="ru-RU"/>
          </w:rPr>
          <w:t>статьям 4</w:t>
        </w:r>
      </w:hyperlink>
      <w:r w:rsidRPr="00B50C1E">
        <w:rPr>
          <w:rFonts w:ascii="Arial" w:eastAsia="Times New Roman" w:hAnsi="Arial" w:cs="Arial"/>
          <w:color w:val="000000"/>
          <w:sz w:val="24"/>
          <w:szCs w:val="24"/>
          <w:lang w:eastAsia="ru-RU"/>
        </w:rPr>
        <w:t>, </w:t>
      </w:r>
      <w:hyperlink r:id="rId86" w:anchor="p68" w:tooltip="Ссылка на текущий документ" w:history="1">
        <w:r w:rsidRPr="00B50C1E">
          <w:rPr>
            <w:rFonts w:ascii="Arial" w:eastAsia="Times New Roman" w:hAnsi="Arial" w:cs="Arial"/>
            <w:color w:val="666699"/>
            <w:sz w:val="24"/>
            <w:szCs w:val="24"/>
            <w:u w:val="single"/>
            <w:lang w:eastAsia="ru-RU"/>
          </w:rPr>
          <w:t>6</w:t>
        </w:r>
      </w:hyperlink>
      <w:r w:rsidRPr="00B50C1E">
        <w:rPr>
          <w:rFonts w:ascii="Arial" w:eastAsia="Times New Roman" w:hAnsi="Arial" w:cs="Arial"/>
          <w:color w:val="000000"/>
          <w:sz w:val="24"/>
          <w:szCs w:val="24"/>
          <w:lang w:eastAsia="ru-RU"/>
        </w:rPr>
        <w:t> и </w:t>
      </w:r>
      <w:hyperlink r:id="rId87" w:anchor="p92" w:tooltip="Ссылка на текущий документ" w:history="1">
        <w:r w:rsidRPr="00B50C1E">
          <w:rPr>
            <w:rFonts w:ascii="Arial" w:eastAsia="Times New Roman" w:hAnsi="Arial" w:cs="Arial"/>
            <w:color w:val="666699"/>
            <w:sz w:val="24"/>
            <w:szCs w:val="24"/>
            <w:u w:val="single"/>
            <w:lang w:eastAsia="ru-RU"/>
          </w:rPr>
          <w:t>10</w:t>
        </w:r>
      </w:hyperlink>
      <w:r w:rsidRPr="00B50C1E">
        <w:rPr>
          <w:rFonts w:ascii="Arial" w:eastAsia="Times New Roman" w:hAnsi="Arial" w:cs="Arial"/>
          <w:color w:val="000000"/>
          <w:sz w:val="24"/>
          <w:szCs w:val="24"/>
          <w:lang w:eastAsia="ru-RU"/>
        </w:rPr>
        <w:t> считаются одной оговоркой.</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38</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Юридическая сила и пересмотр заявлений и оговорок</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Заявления, упомянутые в </w:t>
      </w:r>
      <w:hyperlink r:id="rId88" w:anchor="p307" w:tooltip="Ссылка на текущий документ" w:history="1">
        <w:r w:rsidRPr="00B50C1E">
          <w:rPr>
            <w:rFonts w:ascii="Arial" w:eastAsia="Times New Roman" w:hAnsi="Arial" w:cs="Arial"/>
            <w:color w:val="666699"/>
            <w:sz w:val="24"/>
            <w:szCs w:val="24"/>
            <w:u w:val="single"/>
            <w:lang w:eastAsia="ru-RU"/>
          </w:rPr>
          <w:t>статье 36</w:t>
        </w:r>
      </w:hyperlink>
      <w:r w:rsidRPr="00B50C1E">
        <w:rPr>
          <w:rFonts w:ascii="Arial" w:eastAsia="Times New Roman" w:hAnsi="Arial" w:cs="Arial"/>
          <w:color w:val="000000"/>
          <w:sz w:val="24"/>
          <w:szCs w:val="24"/>
          <w:lang w:eastAsia="ru-RU"/>
        </w:rPr>
        <w:t>, и оговорки, упомянутые в </w:t>
      </w:r>
      <w:hyperlink r:id="rId89" w:anchor="p313" w:tooltip="Ссылка на текущий документ" w:history="1">
        <w:r w:rsidRPr="00B50C1E">
          <w:rPr>
            <w:rFonts w:ascii="Arial" w:eastAsia="Times New Roman" w:hAnsi="Arial" w:cs="Arial"/>
            <w:color w:val="666699"/>
            <w:sz w:val="24"/>
            <w:szCs w:val="24"/>
            <w:u w:val="single"/>
            <w:lang w:eastAsia="ru-RU"/>
          </w:rPr>
          <w:t>статье 37</w:t>
        </w:r>
      </w:hyperlink>
      <w:r w:rsidRPr="00B50C1E">
        <w:rPr>
          <w:rFonts w:ascii="Arial" w:eastAsia="Times New Roman" w:hAnsi="Arial" w:cs="Arial"/>
          <w:color w:val="000000"/>
          <w:sz w:val="24"/>
          <w:szCs w:val="24"/>
          <w:lang w:eastAsia="ru-RU"/>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Если Договаривающаяся Сторона делает заявление или оговорку согласно </w:t>
      </w:r>
      <w:hyperlink r:id="rId90" w:anchor="p307" w:tooltip="Ссылка на текущий документ" w:history="1">
        <w:r w:rsidRPr="00B50C1E">
          <w:rPr>
            <w:rFonts w:ascii="Arial" w:eastAsia="Times New Roman" w:hAnsi="Arial" w:cs="Arial"/>
            <w:color w:val="666699"/>
            <w:sz w:val="24"/>
            <w:szCs w:val="24"/>
            <w:u w:val="single"/>
            <w:lang w:eastAsia="ru-RU"/>
          </w:rPr>
          <w:t>статьям 36</w:t>
        </w:r>
      </w:hyperlink>
      <w:r w:rsidRPr="00B50C1E">
        <w:rPr>
          <w:rFonts w:ascii="Arial" w:eastAsia="Times New Roman" w:hAnsi="Arial" w:cs="Arial"/>
          <w:color w:val="000000"/>
          <w:sz w:val="24"/>
          <w:szCs w:val="24"/>
          <w:lang w:eastAsia="ru-RU"/>
        </w:rPr>
        <w:t> и </w:t>
      </w:r>
      <w:hyperlink r:id="rId91" w:anchor="p313" w:tooltip="Ссылка на текущий документ" w:history="1">
        <w:r w:rsidRPr="00B50C1E">
          <w:rPr>
            <w:rFonts w:ascii="Arial" w:eastAsia="Times New Roman" w:hAnsi="Arial" w:cs="Arial"/>
            <w:color w:val="666699"/>
            <w:sz w:val="24"/>
            <w:szCs w:val="24"/>
            <w:u w:val="single"/>
            <w:lang w:eastAsia="ru-RU"/>
          </w:rPr>
          <w:t>37</w:t>
        </w:r>
      </w:hyperlink>
      <w:r w:rsidRPr="00B50C1E">
        <w:rPr>
          <w:rFonts w:ascii="Arial" w:eastAsia="Times New Roman" w:hAnsi="Arial" w:cs="Arial"/>
          <w:color w:val="000000"/>
          <w:sz w:val="24"/>
          <w:szCs w:val="24"/>
          <w:lang w:eastAsia="ru-RU"/>
        </w:rPr>
        <w:t xml:space="preserve">, то она представляет ГРЕКО, до возобновления их </w:t>
      </w:r>
      <w:r w:rsidRPr="00B50C1E">
        <w:rPr>
          <w:rFonts w:ascii="Arial" w:eastAsia="Times New Roman" w:hAnsi="Arial" w:cs="Arial"/>
          <w:color w:val="000000"/>
          <w:sz w:val="24"/>
          <w:szCs w:val="24"/>
          <w:lang w:eastAsia="ru-RU"/>
        </w:rPr>
        <w:lastRenderedPageBreak/>
        <w:t>действия или по соответствующей просьбе, разъяснение с изложением обоснования продолжения их действия.</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39</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Поправки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2" w:anchor="p284" w:tooltip="Ссылка на текущий документ" w:history="1">
        <w:r w:rsidRPr="00B50C1E">
          <w:rPr>
            <w:rFonts w:ascii="Arial" w:eastAsia="Times New Roman" w:hAnsi="Arial" w:cs="Arial"/>
            <w:color w:val="666699"/>
            <w:sz w:val="24"/>
            <w:szCs w:val="24"/>
            <w:u w:val="single"/>
            <w:lang w:eastAsia="ru-RU"/>
          </w:rPr>
          <w:t>статьи 33</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4. Текст любой поправки, принятый Комитетом министров в соответствии с </w:t>
      </w:r>
      <w:hyperlink r:id="rId93" w:anchor="p336" w:tooltip="Ссылка на текущий документ" w:history="1">
        <w:r w:rsidRPr="00B50C1E">
          <w:rPr>
            <w:rFonts w:ascii="Arial" w:eastAsia="Times New Roman" w:hAnsi="Arial" w:cs="Arial"/>
            <w:color w:val="666699"/>
            <w:sz w:val="24"/>
            <w:szCs w:val="24"/>
            <w:u w:val="single"/>
            <w:lang w:eastAsia="ru-RU"/>
          </w:rPr>
          <w:t>пунктом 3</w:t>
        </w:r>
      </w:hyperlink>
      <w:r w:rsidRPr="00B50C1E">
        <w:rPr>
          <w:rFonts w:ascii="Arial" w:eastAsia="Times New Roman" w:hAnsi="Arial" w:cs="Arial"/>
          <w:color w:val="000000"/>
          <w:sz w:val="24"/>
          <w:szCs w:val="24"/>
          <w:lang w:eastAsia="ru-RU"/>
        </w:rPr>
        <w:t> настоящей статьи, препровождается Сторонам для принятия.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5. Любая поправка, принятая в соответствии с </w:t>
      </w:r>
      <w:hyperlink r:id="rId94" w:anchor="p336" w:tooltip="Ссылка на текущий документ" w:history="1">
        <w:r w:rsidRPr="00B50C1E">
          <w:rPr>
            <w:rFonts w:ascii="Arial" w:eastAsia="Times New Roman" w:hAnsi="Arial" w:cs="Arial"/>
            <w:color w:val="666699"/>
            <w:sz w:val="24"/>
            <w:szCs w:val="24"/>
            <w:u w:val="single"/>
            <w:lang w:eastAsia="ru-RU"/>
          </w:rPr>
          <w:t>пунктом 3</w:t>
        </w:r>
      </w:hyperlink>
      <w:r w:rsidRPr="00B50C1E">
        <w:rPr>
          <w:rFonts w:ascii="Arial" w:eastAsia="Times New Roman" w:hAnsi="Arial" w:cs="Arial"/>
          <w:color w:val="000000"/>
          <w:sz w:val="24"/>
          <w:szCs w:val="24"/>
          <w:lang w:eastAsia="ru-RU"/>
        </w:rPr>
        <w:t> настоящей статьи, вступает в силу на тридцатый день с того момента, когда все Стороны сообщили Генеральному секретарю о ее принятии.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40</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Урегулирование споров</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41</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Денонсация</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Статья 42</w:t>
      </w:r>
    </w:p>
    <w:p w:rsidR="00B50C1E" w:rsidRPr="00B50C1E" w:rsidRDefault="00B50C1E" w:rsidP="00B50C1E">
      <w:pPr>
        <w:shd w:val="clear" w:color="auto" w:fill="FFFFFF"/>
        <w:spacing w:after="0" w:line="240" w:lineRule="auto"/>
        <w:jc w:val="center"/>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Уведомление</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Генеральный секретарь Совета Европы уведомляет государства - члены Совета и любое государство, которое присоединилось к Конвенции, о:</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a) любом подписании;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b) сдаче на хранение любой ратификационной грамоты, документа о принятии, одобрении или присоединении;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c) любой дате вступления в силу настоящей Конвенции в соответствии со </w:t>
      </w:r>
      <w:hyperlink r:id="rId95" w:anchor="p273" w:tooltip="Ссылка на текущий документ" w:history="1">
        <w:r w:rsidRPr="00B50C1E">
          <w:rPr>
            <w:rFonts w:ascii="Arial" w:eastAsia="Times New Roman" w:hAnsi="Arial" w:cs="Arial"/>
            <w:color w:val="666699"/>
            <w:sz w:val="24"/>
            <w:szCs w:val="24"/>
            <w:u w:val="single"/>
            <w:lang w:eastAsia="ru-RU"/>
          </w:rPr>
          <w:t>статьями 32</w:t>
        </w:r>
      </w:hyperlink>
      <w:r w:rsidRPr="00B50C1E">
        <w:rPr>
          <w:rFonts w:ascii="Arial" w:eastAsia="Times New Roman" w:hAnsi="Arial" w:cs="Arial"/>
          <w:color w:val="000000"/>
          <w:sz w:val="24"/>
          <w:szCs w:val="24"/>
          <w:lang w:eastAsia="ru-RU"/>
        </w:rPr>
        <w:t> и </w:t>
      </w:r>
      <w:hyperlink r:id="rId96" w:anchor="p284" w:tooltip="Ссылка на текущий документ" w:history="1">
        <w:r w:rsidRPr="00B50C1E">
          <w:rPr>
            <w:rFonts w:ascii="Arial" w:eastAsia="Times New Roman" w:hAnsi="Arial" w:cs="Arial"/>
            <w:color w:val="666699"/>
            <w:sz w:val="24"/>
            <w:szCs w:val="24"/>
            <w:u w:val="single"/>
            <w:lang w:eastAsia="ru-RU"/>
          </w:rPr>
          <w:t>33</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d) любом заявлении или оговорке, сделанными в соответствии со </w:t>
      </w:r>
      <w:hyperlink r:id="rId97" w:anchor="p307" w:tooltip="Ссылка на текущий документ" w:history="1">
        <w:r w:rsidRPr="00B50C1E">
          <w:rPr>
            <w:rFonts w:ascii="Arial" w:eastAsia="Times New Roman" w:hAnsi="Arial" w:cs="Arial"/>
            <w:color w:val="666699"/>
            <w:sz w:val="24"/>
            <w:szCs w:val="24"/>
            <w:u w:val="single"/>
            <w:lang w:eastAsia="ru-RU"/>
          </w:rPr>
          <w:t>статьей 36</w:t>
        </w:r>
      </w:hyperlink>
      <w:r w:rsidRPr="00B50C1E">
        <w:rPr>
          <w:rFonts w:ascii="Arial" w:eastAsia="Times New Roman" w:hAnsi="Arial" w:cs="Arial"/>
          <w:color w:val="000000"/>
          <w:sz w:val="24"/>
          <w:szCs w:val="24"/>
          <w:lang w:eastAsia="ru-RU"/>
        </w:rPr>
        <w:t> или </w:t>
      </w:r>
      <w:hyperlink r:id="rId98" w:anchor="p313" w:tooltip="Ссылка на текущий документ" w:history="1">
        <w:r w:rsidRPr="00B50C1E">
          <w:rPr>
            <w:rFonts w:ascii="Arial" w:eastAsia="Times New Roman" w:hAnsi="Arial" w:cs="Arial"/>
            <w:color w:val="666699"/>
            <w:sz w:val="24"/>
            <w:szCs w:val="24"/>
            <w:u w:val="single"/>
            <w:lang w:eastAsia="ru-RU"/>
          </w:rPr>
          <w:t>37</w:t>
        </w:r>
      </w:hyperlink>
      <w:r w:rsidRPr="00B50C1E">
        <w:rPr>
          <w:rFonts w:ascii="Arial" w:eastAsia="Times New Roman" w:hAnsi="Arial" w:cs="Arial"/>
          <w:color w:val="000000"/>
          <w:sz w:val="24"/>
          <w:szCs w:val="24"/>
          <w:lang w:eastAsia="ru-RU"/>
        </w:rPr>
        <w:t>;</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lastRenderedPageBreak/>
        <w:t>e) любом ином действии, уведомлении или сообщении, относящемся к настоящей Конвенции.</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В удостоверение чего нижеподписавшиеся, должным образом на то уполномоченные, подписали настоящую Конвенцию.</w:t>
      </w:r>
    </w:p>
    <w:p w:rsidR="00B50C1E" w:rsidRPr="00B50C1E" w:rsidRDefault="00B50C1E" w:rsidP="00B50C1E">
      <w:pPr>
        <w:shd w:val="clear" w:color="auto" w:fill="FFFFFF"/>
        <w:spacing w:after="0" w:line="240" w:lineRule="auto"/>
        <w:rPr>
          <w:rFonts w:ascii="Arial" w:eastAsia="Times New Roman" w:hAnsi="Arial" w:cs="Arial"/>
          <w:color w:val="000000"/>
          <w:sz w:val="24"/>
          <w:szCs w:val="24"/>
          <w:lang w:eastAsia="ru-RU"/>
        </w:rPr>
      </w:pPr>
      <w:r w:rsidRPr="00B50C1E">
        <w:rPr>
          <w:rFonts w:ascii="Arial" w:eastAsia="Times New Roman" w:hAnsi="Arial" w:cs="Arial"/>
          <w:color w:val="000000"/>
          <w:sz w:val="24"/>
          <w:szCs w:val="24"/>
          <w:lang w:eastAsia="ru-RU"/>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540E4A" w:rsidRDefault="00B50C1E" w:rsidP="00B50C1E">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lang w:eastAsia="ru-RU"/>
        </w:rPr>
        <w:br/>
      </w:r>
      <w:hyperlink r:id="rId99" w:history="1">
        <w:r w:rsidRPr="00B50C1E">
          <w:rPr>
            <w:rFonts w:ascii="Arial" w:eastAsia="Times New Roman" w:hAnsi="Arial" w:cs="Arial"/>
            <w:color w:val="666699"/>
            <w:sz w:val="24"/>
            <w:szCs w:val="24"/>
            <w:u w:val="single"/>
            <w:shd w:val="clear" w:color="auto" w:fill="FFFFFF"/>
            <w:lang w:eastAsia="ru-RU"/>
          </w:rPr>
          <w:t>http://www.consultant.ru/document/cons_doc_LAW_121544/?frame=5</w:t>
        </w:r>
      </w:hyperlink>
      <w:r w:rsidRPr="00B50C1E">
        <w:rPr>
          <w:rFonts w:ascii="Arial" w:eastAsia="Times New Roman" w:hAnsi="Arial" w:cs="Arial"/>
          <w:color w:val="000000"/>
          <w:sz w:val="24"/>
          <w:szCs w:val="24"/>
          <w:lang w:eastAsia="ru-RU"/>
        </w:rPr>
        <w:br/>
      </w:r>
      <w:r w:rsidRPr="00B50C1E">
        <w:rPr>
          <w:rFonts w:ascii="Arial" w:eastAsia="Times New Roman" w:hAnsi="Arial" w:cs="Arial"/>
          <w:color w:val="000000"/>
          <w:sz w:val="24"/>
          <w:szCs w:val="24"/>
          <w:shd w:val="clear" w:color="auto" w:fill="FFFFFF"/>
          <w:lang w:eastAsia="ru-RU"/>
        </w:rPr>
        <w:t>© КонсультантПлюс, 1992-2015</w:t>
      </w:r>
      <w:bookmarkStart w:id="0" w:name="_GoBack"/>
      <w:bookmarkEnd w:id="0"/>
      <w:r w:rsidRPr="00B50C1E">
        <w:rPr>
          <w:rFonts w:ascii="Arial" w:eastAsia="Times New Roman" w:hAnsi="Arial" w:cs="Arial"/>
          <w:color w:val="000000"/>
          <w:sz w:val="24"/>
          <w:szCs w:val="24"/>
          <w:lang w:eastAsia="ru-RU"/>
        </w:rPr>
        <w:br/>
      </w:r>
    </w:p>
    <w:sectPr w:rsidR="00540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E0"/>
    <w:rsid w:val="00540E4A"/>
    <w:rsid w:val="007956E0"/>
    <w:rsid w:val="00B5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84">
      <w:bodyDiv w:val="1"/>
      <w:marLeft w:val="0"/>
      <w:marRight w:val="0"/>
      <w:marTop w:val="0"/>
      <w:marBottom w:val="0"/>
      <w:divBdr>
        <w:top w:val="none" w:sz="0" w:space="0" w:color="auto"/>
        <w:left w:val="none" w:sz="0" w:space="0" w:color="auto"/>
        <w:bottom w:val="none" w:sz="0" w:space="0" w:color="auto"/>
        <w:right w:val="none" w:sz="0" w:space="0" w:color="auto"/>
      </w:divBdr>
      <w:divsChild>
        <w:div w:id="1853645460">
          <w:marLeft w:val="0"/>
          <w:marRight w:val="0"/>
          <w:marTop w:val="0"/>
          <w:marBottom w:val="0"/>
          <w:divBdr>
            <w:top w:val="none" w:sz="0" w:space="0" w:color="auto"/>
            <w:left w:val="none" w:sz="0" w:space="0" w:color="auto"/>
            <w:bottom w:val="none" w:sz="0" w:space="0" w:color="auto"/>
            <w:right w:val="none" w:sz="0" w:space="0" w:color="auto"/>
          </w:divBdr>
        </w:div>
      </w:divsChild>
    </w:div>
    <w:div w:id="290329932">
      <w:bodyDiv w:val="1"/>
      <w:marLeft w:val="0"/>
      <w:marRight w:val="0"/>
      <w:marTop w:val="0"/>
      <w:marBottom w:val="0"/>
      <w:divBdr>
        <w:top w:val="none" w:sz="0" w:space="0" w:color="auto"/>
        <w:left w:val="none" w:sz="0" w:space="0" w:color="auto"/>
        <w:bottom w:val="none" w:sz="0" w:space="0" w:color="auto"/>
        <w:right w:val="none" w:sz="0" w:space="0" w:color="auto"/>
      </w:divBdr>
      <w:divsChild>
        <w:div w:id="1127818389">
          <w:marLeft w:val="0"/>
          <w:marRight w:val="0"/>
          <w:marTop w:val="0"/>
          <w:marBottom w:val="0"/>
          <w:divBdr>
            <w:top w:val="none" w:sz="0" w:space="0" w:color="auto"/>
            <w:left w:val="none" w:sz="0" w:space="0" w:color="auto"/>
            <w:bottom w:val="none" w:sz="0" w:space="0" w:color="auto"/>
            <w:right w:val="none" w:sz="0" w:space="0" w:color="auto"/>
          </w:divBdr>
        </w:div>
        <w:div w:id="229467904">
          <w:marLeft w:val="0"/>
          <w:marRight w:val="0"/>
          <w:marTop w:val="0"/>
          <w:marBottom w:val="0"/>
          <w:divBdr>
            <w:top w:val="none" w:sz="0" w:space="0" w:color="auto"/>
            <w:left w:val="none" w:sz="0" w:space="0" w:color="auto"/>
            <w:bottom w:val="none" w:sz="0" w:space="0" w:color="auto"/>
            <w:right w:val="none" w:sz="0" w:space="0" w:color="auto"/>
          </w:divBdr>
        </w:div>
        <w:div w:id="519314338">
          <w:marLeft w:val="0"/>
          <w:marRight w:val="0"/>
          <w:marTop w:val="0"/>
          <w:marBottom w:val="0"/>
          <w:divBdr>
            <w:top w:val="none" w:sz="0" w:space="0" w:color="auto"/>
            <w:left w:val="none" w:sz="0" w:space="0" w:color="auto"/>
            <w:bottom w:val="none" w:sz="0" w:space="0" w:color="auto"/>
            <w:right w:val="none" w:sz="0" w:space="0" w:color="auto"/>
          </w:divBdr>
        </w:div>
        <w:div w:id="946228991">
          <w:marLeft w:val="0"/>
          <w:marRight w:val="0"/>
          <w:marTop w:val="0"/>
          <w:marBottom w:val="0"/>
          <w:divBdr>
            <w:top w:val="none" w:sz="0" w:space="0" w:color="auto"/>
            <w:left w:val="none" w:sz="0" w:space="0" w:color="auto"/>
            <w:bottom w:val="none" w:sz="0" w:space="0" w:color="auto"/>
            <w:right w:val="none" w:sz="0" w:space="0" w:color="auto"/>
          </w:divBdr>
        </w:div>
        <w:div w:id="1037705769">
          <w:marLeft w:val="0"/>
          <w:marRight w:val="0"/>
          <w:marTop w:val="0"/>
          <w:marBottom w:val="0"/>
          <w:divBdr>
            <w:top w:val="none" w:sz="0" w:space="0" w:color="auto"/>
            <w:left w:val="none" w:sz="0" w:space="0" w:color="auto"/>
            <w:bottom w:val="none" w:sz="0" w:space="0" w:color="auto"/>
            <w:right w:val="none" w:sz="0" w:space="0" w:color="auto"/>
          </w:divBdr>
        </w:div>
      </w:divsChild>
    </w:div>
    <w:div w:id="482307898">
      <w:bodyDiv w:val="1"/>
      <w:marLeft w:val="0"/>
      <w:marRight w:val="0"/>
      <w:marTop w:val="0"/>
      <w:marBottom w:val="0"/>
      <w:divBdr>
        <w:top w:val="none" w:sz="0" w:space="0" w:color="auto"/>
        <w:left w:val="none" w:sz="0" w:space="0" w:color="auto"/>
        <w:bottom w:val="none" w:sz="0" w:space="0" w:color="auto"/>
        <w:right w:val="none" w:sz="0" w:space="0" w:color="auto"/>
      </w:divBdr>
      <w:divsChild>
        <w:div w:id="1010066124">
          <w:marLeft w:val="0"/>
          <w:marRight w:val="0"/>
          <w:marTop w:val="0"/>
          <w:marBottom w:val="0"/>
          <w:divBdr>
            <w:top w:val="none" w:sz="0" w:space="0" w:color="auto"/>
            <w:left w:val="none" w:sz="0" w:space="0" w:color="auto"/>
            <w:bottom w:val="none" w:sz="0" w:space="0" w:color="auto"/>
            <w:right w:val="none" w:sz="0" w:space="0" w:color="auto"/>
          </w:divBdr>
        </w:div>
        <w:div w:id="1253900726">
          <w:marLeft w:val="0"/>
          <w:marRight w:val="0"/>
          <w:marTop w:val="0"/>
          <w:marBottom w:val="0"/>
          <w:divBdr>
            <w:top w:val="none" w:sz="0" w:space="0" w:color="auto"/>
            <w:left w:val="none" w:sz="0" w:space="0" w:color="auto"/>
            <w:bottom w:val="none" w:sz="0" w:space="0" w:color="auto"/>
            <w:right w:val="none" w:sz="0" w:space="0" w:color="auto"/>
          </w:divBdr>
        </w:div>
        <w:div w:id="625739602">
          <w:marLeft w:val="0"/>
          <w:marRight w:val="0"/>
          <w:marTop w:val="0"/>
          <w:marBottom w:val="0"/>
          <w:divBdr>
            <w:top w:val="none" w:sz="0" w:space="0" w:color="auto"/>
            <w:left w:val="none" w:sz="0" w:space="0" w:color="auto"/>
            <w:bottom w:val="none" w:sz="0" w:space="0" w:color="auto"/>
            <w:right w:val="none" w:sz="0" w:space="0" w:color="auto"/>
          </w:divBdr>
        </w:div>
        <w:div w:id="1690061386">
          <w:marLeft w:val="0"/>
          <w:marRight w:val="0"/>
          <w:marTop w:val="0"/>
          <w:marBottom w:val="0"/>
          <w:divBdr>
            <w:top w:val="none" w:sz="0" w:space="0" w:color="auto"/>
            <w:left w:val="none" w:sz="0" w:space="0" w:color="auto"/>
            <w:bottom w:val="none" w:sz="0" w:space="0" w:color="auto"/>
            <w:right w:val="none" w:sz="0" w:space="0" w:color="auto"/>
          </w:divBdr>
        </w:div>
        <w:div w:id="96752508">
          <w:marLeft w:val="0"/>
          <w:marRight w:val="0"/>
          <w:marTop w:val="0"/>
          <w:marBottom w:val="0"/>
          <w:divBdr>
            <w:top w:val="none" w:sz="0" w:space="0" w:color="auto"/>
            <w:left w:val="none" w:sz="0" w:space="0" w:color="auto"/>
            <w:bottom w:val="none" w:sz="0" w:space="0" w:color="auto"/>
            <w:right w:val="none" w:sz="0" w:space="0" w:color="auto"/>
          </w:divBdr>
        </w:div>
        <w:div w:id="1655914112">
          <w:marLeft w:val="0"/>
          <w:marRight w:val="0"/>
          <w:marTop w:val="0"/>
          <w:marBottom w:val="0"/>
          <w:divBdr>
            <w:top w:val="none" w:sz="0" w:space="0" w:color="auto"/>
            <w:left w:val="none" w:sz="0" w:space="0" w:color="auto"/>
            <w:bottom w:val="none" w:sz="0" w:space="0" w:color="auto"/>
            <w:right w:val="none" w:sz="0" w:space="0" w:color="auto"/>
          </w:divBdr>
        </w:div>
        <w:div w:id="1066486910">
          <w:marLeft w:val="0"/>
          <w:marRight w:val="0"/>
          <w:marTop w:val="0"/>
          <w:marBottom w:val="0"/>
          <w:divBdr>
            <w:top w:val="none" w:sz="0" w:space="0" w:color="auto"/>
            <w:left w:val="none" w:sz="0" w:space="0" w:color="auto"/>
            <w:bottom w:val="none" w:sz="0" w:space="0" w:color="auto"/>
            <w:right w:val="none" w:sz="0" w:space="0" w:color="auto"/>
          </w:divBdr>
        </w:div>
        <w:div w:id="333728642">
          <w:marLeft w:val="0"/>
          <w:marRight w:val="0"/>
          <w:marTop w:val="0"/>
          <w:marBottom w:val="0"/>
          <w:divBdr>
            <w:top w:val="none" w:sz="0" w:space="0" w:color="auto"/>
            <w:left w:val="none" w:sz="0" w:space="0" w:color="auto"/>
            <w:bottom w:val="none" w:sz="0" w:space="0" w:color="auto"/>
            <w:right w:val="none" w:sz="0" w:space="0" w:color="auto"/>
          </w:divBdr>
        </w:div>
        <w:div w:id="1618558167">
          <w:marLeft w:val="0"/>
          <w:marRight w:val="0"/>
          <w:marTop w:val="0"/>
          <w:marBottom w:val="0"/>
          <w:divBdr>
            <w:top w:val="none" w:sz="0" w:space="0" w:color="auto"/>
            <w:left w:val="none" w:sz="0" w:space="0" w:color="auto"/>
            <w:bottom w:val="none" w:sz="0" w:space="0" w:color="auto"/>
            <w:right w:val="none" w:sz="0" w:space="0" w:color="auto"/>
          </w:divBdr>
        </w:div>
        <w:div w:id="749931357">
          <w:marLeft w:val="0"/>
          <w:marRight w:val="0"/>
          <w:marTop w:val="0"/>
          <w:marBottom w:val="0"/>
          <w:divBdr>
            <w:top w:val="none" w:sz="0" w:space="0" w:color="auto"/>
            <w:left w:val="none" w:sz="0" w:space="0" w:color="auto"/>
            <w:bottom w:val="none" w:sz="0" w:space="0" w:color="auto"/>
            <w:right w:val="none" w:sz="0" w:space="0" w:color="auto"/>
          </w:divBdr>
        </w:div>
        <w:div w:id="2128772716">
          <w:marLeft w:val="0"/>
          <w:marRight w:val="0"/>
          <w:marTop w:val="0"/>
          <w:marBottom w:val="0"/>
          <w:divBdr>
            <w:top w:val="none" w:sz="0" w:space="0" w:color="auto"/>
            <w:left w:val="none" w:sz="0" w:space="0" w:color="auto"/>
            <w:bottom w:val="none" w:sz="0" w:space="0" w:color="auto"/>
            <w:right w:val="none" w:sz="0" w:space="0" w:color="auto"/>
          </w:divBdr>
        </w:div>
        <w:div w:id="808743419">
          <w:marLeft w:val="0"/>
          <w:marRight w:val="0"/>
          <w:marTop w:val="0"/>
          <w:marBottom w:val="0"/>
          <w:divBdr>
            <w:top w:val="none" w:sz="0" w:space="0" w:color="auto"/>
            <w:left w:val="none" w:sz="0" w:space="0" w:color="auto"/>
            <w:bottom w:val="none" w:sz="0" w:space="0" w:color="auto"/>
            <w:right w:val="none" w:sz="0" w:space="0" w:color="auto"/>
          </w:divBdr>
        </w:div>
        <w:div w:id="1318462718">
          <w:marLeft w:val="0"/>
          <w:marRight w:val="0"/>
          <w:marTop w:val="0"/>
          <w:marBottom w:val="0"/>
          <w:divBdr>
            <w:top w:val="none" w:sz="0" w:space="0" w:color="auto"/>
            <w:left w:val="none" w:sz="0" w:space="0" w:color="auto"/>
            <w:bottom w:val="none" w:sz="0" w:space="0" w:color="auto"/>
            <w:right w:val="none" w:sz="0" w:space="0" w:color="auto"/>
          </w:divBdr>
        </w:div>
        <w:div w:id="1139810447">
          <w:marLeft w:val="0"/>
          <w:marRight w:val="0"/>
          <w:marTop w:val="0"/>
          <w:marBottom w:val="0"/>
          <w:divBdr>
            <w:top w:val="none" w:sz="0" w:space="0" w:color="auto"/>
            <w:left w:val="none" w:sz="0" w:space="0" w:color="auto"/>
            <w:bottom w:val="none" w:sz="0" w:space="0" w:color="auto"/>
            <w:right w:val="none" w:sz="0" w:space="0" w:color="auto"/>
          </w:divBdr>
        </w:div>
        <w:div w:id="429472459">
          <w:marLeft w:val="0"/>
          <w:marRight w:val="0"/>
          <w:marTop w:val="0"/>
          <w:marBottom w:val="0"/>
          <w:divBdr>
            <w:top w:val="none" w:sz="0" w:space="0" w:color="auto"/>
            <w:left w:val="none" w:sz="0" w:space="0" w:color="auto"/>
            <w:bottom w:val="none" w:sz="0" w:space="0" w:color="auto"/>
            <w:right w:val="none" w:sz="0" w:space="0" w:color="auto"/>
          </w:divBdr>
        </w:div>
        <w:div w:id="110635088">
          <w:marLeft w:val="0"/>
          <w:marRight w:val="0"/>
          <w:marTop w:val="0"/>
          <w:marBottom w:val="0"/>
          <w:divBdr>
            <w:top w:val="none" w:sz="0" w:space="0" w:color="auto"/>
            <w:left w:val="none" w:sz="0" w:space="0" w:color="auto"/>
            <w:bottom w:val="none" w:sz="0" w:space="0" w:color="auto"/>
            <w:right w:val="none" w:sz="0" w:space="0" w:color="auto"/>
          </w:divBdr>
        </w:div>
        <w:div w:id="567302181">
          <w:marLeft w:val="0"/>
          <w:marRight w:val="0"/>
          <w:marTop w:val="0"/>
          <w:marBottom w:val="0"/>
          <w:divBdr>
            <w:top w:val="none" w:sz="0" w:space="0" w:color="auto"/>
            <w:left w:val="none" w:sz="0" w:space="0" w:color="auto"/>
            <w:bottom w:val="none" w:sz="0" w:space="0" w:color="auto"/>
            <w:right w:val="none" w:sz="0" w:space="0" w:color="auto"/>
          </w:divBdr>
        </w:div>
        <w:div w:id="515508169">
          <w:marLeft w:val="0"/>
          <w:marRight w:val="0"/>
          <w:marTop w:val="0"/>
          <w:marBottom w:val="0"/>
          <w:divBdr>
            <w:top w:val="none" w:sz="0" w:space="0" w:color="auto"/>
            <w:left w:val="none" w:sz="0" w:space="0" w:color="auto"/>
            <w:bottom w:val="none" w:sz="0" w:space="0" w:color="auto"/>
            <w:right w:val="none" w:sz="0" w:space="0" w:color="auto"/>
          </w:divBdr>
        </w:div>
        <w:div w:id="622157975">
          <w:marLeft w:val="0"/>
          <w:marRight w:val="0"/>
          <w:marTop w:val="0"/>
          <w:marBottom w:val="0"/>
          <w:divBdr>
            <w:top w:val="none" w:sz="0" w:space="0" w:color="auto"/>
            <w:left w:val="none" w:sz="0" w:space="0" w:color="auto"/>
            <w:bottom w:val="none" w:sz="0" w:space="0" w:color="auto"/>
            <w:right w:val="none" w:sz="0" w:space="0" w:color="auto"/>
          </w:divBdr>
        </w:div>
        <w:div w:id="663162622">
          <w:marLeft w:val="0"/>
          <w:marRight w:val="0"/>
          <w:marTop w:val="0"/>
          <w:marBottom w:val="0"/>
          <w:divBdr>
            <w:top w:val="none" w:sz="0" w:space="0" w:color="auto"/>
            <w:left w:val="none" w:sz="0" w:space="0" w:color="auto"/>
            <w:bottom w:val="none" w:sz="0" w:space="0" w:color="auto"/>
            <w:right w:val="none" w:sz="0" w:space="0" w:color="auto"/>
          </w:divBdr>
        </w:div>
        <w:div w:id="791245598">
          <w:marLeft w:val="0"/>
          <w:marRight w:val="0"/>
          <w:marTop w:val="0"/>
          <w:marBottom w:val="0"/>
          <w:divBdr>
            <w:top w:val="none" w:sz="0" w:space="0" w:color="auto"/>
            <w:left w:val="none" w:sz="0" w:space="0" w:color="auto"/>
            <w:bottom w:val="none" w:sz="0" w:space="0" w:color="auto"/>
            <w:right w:val="none" w:sz="0" w:space="0" w:color="auto"/>
          </w:divBdr>
        </w:div>
        <w:div w:id="1735006579">
          <w:marLeft w:val="0"/>
          <w:marRight w:val="0"/>
          <w:marTop w:val="0"/>
          <w:marBottom w:val="0"/>
          <w:divBdr>
            <w:top w:val="none" w:sz="0" w:space="0" w:color="auto"/>
            <w:left w:val="none" w:sz="0" w:space="0" w:color="auto"/>
            <w:bottom w:val="none" w:sz="0" w:space="0" w:color="auto"/>
            <w:right w:val="none" w:sz="0" w:space="0" w:color="auto"/>
          </w:divBdr>
        </w:div>
        <w:div w:id="1658417629">
          <w:marLeft w:val="0"/>
          <w:marRight w:val="0"/>
          <w:marTop w:val="0"/>
          <w:marBottom w:val="0"/>
          <w:divBdr>
            <w:top w:val="none" w:sz="0" w:space="0" w:color="auto"/>
            <w:left w:val="none" w:sz="0" w:space="0" w:color="auto"/>
            <w:bottom w:val="none" w:sz="0" w:space="0" w:color="auto"/>
            <w:right w:val="none" w:sz="0" w:space="0" w:color="auto"/>
          </w:divBdr>
        </w:div>
        <w:div w:id="1683514128">
          <w:marLeft w:val="0"/>
          <w:marRight w:val="0"/>
          <w:marTop w:val="0"/>
          <w:marBottom w:val="0"/>
          <w:divBdr>
            <w:top w:val="none" w:sz="0" w:space="0" w:color="auto"/>
            <w:left w:val="none" w:sz="0" w:space="0" w:color="auto"/>
            <w:bottom w:val="none" w:sz="0" w:space="0" w:color="auto"/>
            <w:right w:val="none" w:sz="0" w:space="0" w:color="auto"/>
          </w:divBdr>
        </w:div>
        <w:div w:id="1901863699">
          <w:marLeft w:val="0"/>
          <w:marRight w:val="0"/>
          <w:marTop w:val="0"/>
          <w:marBottom w:val="0"/>
          <w:divBdr>
            <w:top w:val="none" w:sz="0" w:space="0" w:color="auto"/>
            <w:left w:val="none" w:sz="0" w:space="0" w:color="auto"/>
            <w:bottom w:val="none" w:sz="0" w:space="0" w:color="auto"/>
            <w:right w:val="none" w:sz="0" w:space="0" w:color="auto"/>
          </w:divBdr>
        </w:div>
        <w:div w:id="262762723">
          <w:marLeft w:val="0"/>
          <w:marRight w:val="0"/>
          <w:marTop w:val="0"/>
          <w:marBottom w:val="0"/>
          <w:divBdr>
            <w:top w:val="none" w:sz="0" w:space="0" w:color="auto"/>
            <w:left w:val="none" w:sz="0" w:space="0" w:color="auto"/>
            <w:bottom w:val="none" w:sz="0" w:space="0" w:color="auto"/>
            <w:right w:val="none" w:sz="0" w:space="0" w:color="auto"/>
          </w:divBdr>
        </w:div>
        <w:div w:id="1461067843">
          <w:marLeft w:val="0"/>
          <w:marRight w:val="0"/>
          <w:marTop w:val="0"/>
          <w:marBottom w:val="0"/>
          <w:divBdr>
            <w:top w:val="none" w:sz="0" w:space="0" w:color="auto"/>
            <w:left w:val="none" w:sz="0" w:space="0" w:color="auto"/>
            <w:bottom w:val="none" w:sz="0" w:space="0" w:color="auto"/>
            <w:right w:val="none" w:sz="0" w:space="0" w:color="auto"/>
          </w:divBdr>
        </w:div>
        <w:div w:id="1019158878">
          <w:marLeft w:val="0"/>
          <w:marRight w:val="0"/>
          <w:marTop w:val="0"/>
          <w:marBottom w:val="0"/>
          <w:divBdr>
            <w:top w:val="none" w:sz="0" w:space="0" w:color="auto"/>
            <w:left w:val="none" w:sz="0" w:space="0" w:color="auto"/>
            <w:bottom w:val="none" w:sz="0" w:space="0" w:color="auto"/>
            <w:right w:val="none" w:sz="0" w:space="0" w:color="auto"/>
          </w:divBdr>
        </w:div>
        <w:div w:id="552353067">
          <w:marLeft w:val="0"/>
          <w:marRight w:val="0"/>
          <w:marTop w:val="0"/>
          <w:marBottom w:val="0"/>
          <w:divBdr>
            <w:top w:val="none" w:sz="0" w:space="0" w:color="auto"/>
            <w:left w:val="none" w:sz="0" w:space="0" w:color="auto"/>
            <w:bottom w:val="none" w:sz="0" w:space="0" w:color="auto"/>
            <w:right w:val="none" w:sz="0" w:space="0" w:color="auto"/>
          </w:divBdr>
        </w:div>
        <w:div w:id="906264486">
          <w:marLeft w:val="0"/>
          <w:marRight w:val="0"/>
          <w:marTop w:val="0"/>
          <w:marBottom w:val="0"/>
          <w:divBdr>
            <w:top w:val="none" w:sz="0" w:space="0" w:color="auto"/>
            <w:left w:val="none" w:sz="0" w:space="0" w:color="auto"/>
            <w:bottom w:val="none" w:sz="0" w:space="0" w:color="auto"/>
            <w:right w:val="none" w:sz="0" w:space="0" w:color="auto"/>
          </w:divBdr>
        </w:div>
        <w:div w:id="1036393216">
          <w:marLeft w:val="0"/>
          <w:marRight w:val="0"/>
          <w:marTop w:val="0"/>
          <w:marBottom w:val="0"/>
          <w:divBdr>
            <w:top w:val="none" w:sz="0" w:space="0" w:color="auto"/>
            <w:left w:val="none" w:sz="0" w:space="0" w:color="auto"/>
            <w:bottom w:val="none" w:sz="0" w:space="0" w:color="auto"/>
            <w:right w:val="none" w:sz="0" w:space="0" w:color="auto"/>
          </w:divBdr>
        </w:div>
        <w:div w:id="1375082414">
          <w:marLeft w:val="0"/>
          <w:marRight w:val="0"/>
          <w:marTop w:val="0"/>
          <w:marBottom w:val="0"/>
          <w:divBdr>
            <w:top w:val="none" w:sz="0" w:space="0" w:color="auto"/>
            <w:left w:val="none" w:sz="0" w:space="0" w:color="auto"/>
            <w:bottom w:val="none" w:sz="0" w:space="0" w:color="auto"/>
            <w:right w:val="none" w:sz="0" w:space="0" w:color="auto"/>
          </w:divBdr>
        </w:div>
        <w:div w:id="1781338194">
          <w:marLeft w:val="0"/>
          <w:marRight w:val="0"/>
          <w:marTop w:val="0"/>
          <w:marBottom w:val="0"/>
          <w:divBdr>
            <w:top w:val="none" w:sz="0" w:space="0" w:color="auto"/>
            <w:left w:val="none" w:sz="0" w:space="0" w:color="auto"/>
            <w:bottom w:val="none" w:sz="0" w:space="0" w:color="auto"/>
            <w:right w:val="none" w:sz="0" w:space="0" w:color="auto"/>
          </w:divBdr>
        </w:div>
        <w:div w:id="936406895">
          <w:marLeft w:val="0"/>
          <w:marRight w:val="0"/>
          <w:marTop w:val="0"/>
          <w:marBottom w:val="0"/>
          <w:divBdr>
            <w:top w:val="none" w:sz="0" w:space="0" w:color="auto"/>
            <w:left w:val="none" w:sz="0" w:space="0" w:color="auto"/>
            <w:bottom w:val="none" w:sz="0" w:space="0" w:color="auto"/>
            <w:right w:val="none" w:sz="0" w:space="0" w:color="auto"/>
          </w:divBdr>
        </w:div>
        <w:div w:id="399521984">
          <w:marLeft w:val="0"/>
          <w:marRight w:val="0"/>
          <w:marTop w:val="0"/>
          <w:marBottom w:val="0"/>
          <w:divBdr>
            <w:top w:val="none" w:sz="0" w:space="0" w:color="auto"/>
            <w:left w:val="none" w:sz="0" w:space="0" w:color="auto"/>
            <w:bottom w:val="none" w:sz="0" w:space="0" w:color="auto"/>
            <w:right w:val="none" w:sz="0" w:space="0" w:color="auto"/>
          </w:divBdr>
        </w:div>
        <w:div w:id="1050617328">
          <w:marLeft w:val="0"/>
          <w:marRight w:val="0"/>
          <w:marTop w:val="0"/>
          <w:marBottom w:val="0"/>
          <w:divBdr>
            <w:top w:val="none" w:sz="0" w:space="0" w:color="auto"/>
            <w:left w:val="none" w:sz="0" w:space="0" w:color="auto"/>
            <w:bottom w:val="none" w:sz="0" w:space="0" w:color="auto"/>
            <w:right w:val="none" w:sz="0" w:space="0" w:color="auto"/>
          </w:divBdr>
        </w:div>
        <w:div w:id="243956599">
          <w:marLeft w:val="0"/>
          <w:marRight w:val="0"/>
          <w:marTop w:val="0"/>
          <w:marBottom w:val="0"/>
          <w:divBdr>
            <w:top w:val="none" w:sz="0" w:space="0" w:color="auto"/>
            <w:left w:val="none" w:sz="0" w:space="0" w:color="auto"/>
            <w:bottom w:val="none" w:sz="0" w:space="0" w:color="auto"/>
            <w:right w:val="none" w:sz="0" w:space="0" w:color="auto"/>
          </w:divBdr>
        </w:div>
        <w:div w:id="789250557">
          <w:marLeft w:val="0"/>
          <w:marRight w:val="0"/>
          <w:marTop w:val="0"/>
          <w:marBottom w:val="0"/>
          <w:divBdr>
            <w:top w:val="none" w:sz="0" w:space="0" w:color="auto"/>
            <w:left w:val="none" w:sz="0" w:space="0" w:color="auto"/>
            <w:bottom w:val="none" w:sz="0" w:space="0" w:color="auto"/>
            <w:right w:val="none" w:sz="0" w:space="0" w:color="auto"/>
          </w:divBdr>
        </w:div>
        <w:div w:id="1180042798">
          <w:marLeft w:val="0"/>
          <w:marRight w:val="0"/>
          <w:marTop w:val="0"/>
          <w:marBottom w:val="0"/>
          <w:divBdr>
            <w:top w:val="none" w:sz="0" w:space="0" w:color="auto"/>
            <w:left w:val="none" w:sz="0" w:space="0" w:color="auto"/>
            <w:bottom w:val="none" w:sz="0" w:space="0" w:color="auto"/>
            <w:right w:val="none" w:sz="0" w:space="0" w:color="auto"/>
          </w:divBdr>
        </w:div>
        <w:div w:id="485971407">
          <w:marLeft w:val="0"/>
          <w:marRight w:val="0"/>
          <w:marTop w:val="0"/>
          <w:marBottom w:val="0"/>
          <w:divBdr>
            <w:top w:val="none" w:sz="0" w:space="0" w:color="auto"/>
            <w:left w:val="none" w:sz="0" w:space="0" w:color="auto"/>
            <w:bottom w:val="none" w:sz="0" w:space="0" w:color="auto"/>
            <w:right w:val="none" w:sz="0" w:space="0" w:color="auto"/>
          </w:divBdr>
        </w:div>
        <w:div w:id="115298518">
          <w:marLeft w:val="0"/>
          <w:marRight w:val="0"/>
          <w:marTop w:val="0"/>
          <w:marBottom w:val="0"/>
          <w:divBdr>
            <w:top w:val="none" w:sz="0" w:space="0" w:color="auto"/>
            <w:left w:val="none" w:sz="0" w:space="0" w:color="auto"/>
            <w:bottom w:val="none" w:sz="0" w:space="0" w:color="auto"/>
            <w:right w:val="none" w:sz="0" w:space="0" w:color="auto"/>
          </w:divBdr>
        </w:div>
        <w:div w:id="1413089725">
          <w:marLeft w:val="0"/>
          <w:marRight w:val="0"/>
          <w:marTop w:val="0"/>
          <w:marBottom w:val="0"/>
          <w:divBdr>
            <w:top w:val="none" w:sz="0" w:space="0" w:color="auto"/>
            <w:left w:val="none" w:sz="0" w:space="0" w:color="auto"/>
            <w:bottom w:val="none" w:sz="0" w:space="0" w:color="auto"/>
            <w:right w:val="none" w:sz="0" w:space="0" w:color="auto"/>
          </w:divBdr>
        </w:div>
        <w:div w:id="544946228">
          <w:marLeft w:val="0"/>
          <w:marRight w:val="0"/>
          <w:marTop w:val="0"/>
          <w:marBottom w:val="0"/>
          <w:divBdr>
            <w:top w:val="none" w:sz="0" w:space="0" w:color="auto"/>
            <w:left w:val="none" w:sz="0" w:space="0" w:color="auto"/>
            <w:bottom w:val="none" w:sz="0" w:space="0" w:color="auto"/>
            <w:right w:val="none" w:sz="0" w:space="0" w:color="auto"/>
          </w:divBdr>
        </w:div>
        <w:div w:id="834539291">
          <w:marLeft w:val="0"/>
          <w:marRight w:val="0"/>
          <w:marTop w:val="0"/>
          <w:marBottom w:val="0"/>
          <w:divBdr>
            <w:top w:val="none" w:sz="0" w:space="0" w:color="auto"/>
            <w:left w:val="none" w:sz="0" w:space="0" w:color="auto"/>
            <w:bottom w:val="none" w:sz="0" w:space="0" w:color="auto"/>
            <w:right w:val="none" w:sz="0" w:space="0" w:color="auto"/>
          </w:divBdr>
        </w:div>
      </w:divsChild>
    </w:div>
    <w:div w:id="865219711">
      <w:bodyDiv w:val="1"/>
      <w:marLeft w:val="0"/>
      <w:marRight w:val="0"/>
      <w:marTop w:val="0"/>
      <w:marBottom w:val="0"/>
      <w:divBdr>
        <w:top w:val="none" w:sz="0" w:space="0" w:color="auto"/>
        <w:left w:val="none" w:sz="0" w:space="0" w:color="auto"/>
        <w:bottom w:val="none" w:sz="0" w:space="0" w:color="auto"/>
        <w:right w:val="none" w:sz="0" w:space="0" w:color="auto"/>
      </w:divBdr>
      <w:divsChild>
        <w:div w:id="1299186853">
          <w:marLeft w:val="0"/>
          <w:marRight w:val="0"/>
          <w:marTop w:val="0"/>
          <w:marBottom w:val="0"/>
          <w:divBdr>
            <w:top w:val="none" w:sz="0" w:space="0" w:color="auto"/>
            <w:left w:val="none" w:sz="0" w:space="0" w:color="auto"/>
            <w:bottom w:val="none" w:sz="0" w:space="0" w:color="auto"/>
            <w:right w:val="none" w:sz="0" w:space="0" w:color="auto"/>
          </w:divBdr>
        </w:div>
        <w:div w:id="1207715570">
          <w:marLeft w:val="0"/>
          <w:marRight w:val="0"/>
          <w:marTop w:val="0"/>
          <w:marBottom w:val="0"/>
          <w:divBdr>
            <w:top w:val="none" w:sz="0" w:space="0" w:color="auto"/>
            <w:left w:val="none" w:sz="0" w:space="0" w:color="auto"/>
            <w:bottom w:val="none" w:sz="0" w:space="0" w:color="auto"/>
            <w:right w:val="none" w:sz="0" w:space="0" w:color="auto"/>
          </w:divBdr>
        </w:div>
        <w:div w:id="1033379704">
          <w:marLeft w:val="0"/>
          <w:marRight w:val="0"/>
          <w:marTop w:val="0"/>
          <w:marBottom w:val="0"/>
          <w:divBdr>
            <w:top w:val="none" w:sz="0" w:space="0" w:color="auto"/>
            <w:left w:val="none" w:sz="0" w:space="0" w:color="auto"/>
            <w:bottom w:val="none" w:sz="0" w:space="0" w:color="auto"/>
            <w:right w:val="none" w:sz="0" w:space="0" w:color="auto"/>
          </w:divBdr>
        </w:div>
        <w:div w:id="1662005040">
          <w:marLeft w:val="0"/>
          <w:marRight w:val="0"/>
          <w:marTop w:val="0"/>
          <w:marBottom w:val="0"/>
          <w:divBdr>
            <w:top w:val="none" w:sz="0" w:space="0" w:color="auto"/>
            <w:left w:val="none" w:sz="0" w:space="0" w:color="auto"/>
            <w:bottom w:val="none" w:sz="0" w:space="0" w:color="auto"/>
            <w:right w:val="none" w:sz="0" w:space="0" w:color="auto"/>
          </w:divBdr>
        </w:div>
        <w:div w:id="1762289521">
          <w:marLeft w:val="0"/>
          <w:marRight w:val="0"/>
          <w:marTop w:val="0"/>
          <w:marBottom w:val="0"/>
          <w:divBdr>
            <w:top w:val="none" w:sz="0" w:space="0" w:color="auto"/>
            <w:left w:val="none" w:sz="0" w:space="0" w:color="auto"/>
            <w:bottom w:val="none" w:sz="0" w:space="0" w:color="auto"/>
            <w:right w:val="none" w:sz="0" w:space="0" w:color="auto"/>
          </w:divBdr>
        </w:div>
        <w:div w:id="1974630872">
          <w:marLeft w:val="0"/>
          <w:marRight w:val="0"/>
          <w:marTop w:val="0"/>
          <w:marBottom w:val="0"/>
          <w:divBdr>
            <w:top w:val="none" w:sz="0" w:space="0" w:color="auto"/>
            <w:left w:val="none" w:sz="0" w:space="0" w:color="auto"/>
            <w:bottom w:val="none" w:sz="0" w:space="0" w:color="auto"/>
            <w:right w:val="none" w:sz="0" w:space="0" w:color="auto"/>
          </w:divBdr>
        </w:div>
        <w:div w:id="1887136729">
          <w:marLeft w:val="0"/>
          <w:marRight w:val="0"/>
          <w:marTop w:val="0"/>
          <w:marBottom w:val="0"/>
          <w:divBdr>
            <w:top w:val="none" w:sz="0" w:space="0" w:color="auto"/>
            <w:left w:val="none" w:sz="0" w:space="0" w:color="auto"/>
            <w:bottom w:val="none" w:sz="0" w:space="0" w:color="auto"/>
            <w:right w:val="none" w:sz="0" w:space="0" w:color="auto"/>
          </w:divBdr>
        </w:div>
        <w:div w:id="405229307">
          <w:marLeft w:val="0"/>
          <w:marRight w:val="0"/>
          <w:marTop w:val="0"/>
          <w:marBottom w:val="0"/>
          <w:divBdr>
            <w:top w:val="none" w:sz="0" w:space="0" w:color="auto"/>
            <w:left w:val="none" w:sz="0" w:space="0" w:color="auto"/>
            <w:bottom w:val="none" w:sz="0" w:space="0" w:color="auto"/>
            <w:right w:val="none" w:sz="0" w:space="0" w:color="auto"/>
          </w:divBdr>
        </w:div>
        <w:div w:id="425735289">
          <w:marLeft w:val="0"/>
          <w:marRight w:val="0"/>
          <w:marTop w:val="0"/>
          <w:marBottom w:val="0"/>
          <w:divBdr>
            <w:top w:val="none" w:sz="0" w:space="0" w:color="auto"/>
            <w:left w:val="none" w:sz="0" w:space="0" w:color="auto"/>
            <w:bottom w:val="none" w:sz="0" w:space="0" w:color="auto"/>
            <w:right w:val="none" w:sz="0" w:space="0" w:color="auto"/>
          </w:divBdr>
        </w:div>
        <w:div w:id="193350348">
          <w:marLeft w:val="0"/>
          <w:marRight w:val="0"/>
          <w:marTop w:val="0"/>
          <w:marBottom w:val="0"/>
          <w:divBdr>
            <w:top w:val="none" w:sz="0" w:space="0" w:color="auto"/>
            <w:left w:val="none" w:sz="0" w:space="0" w:color="auto"/>
            <w:bottom w:val="none" w:sz="0" w:space="0" w:color="auto"/>
            <w:right w:val="none" w:sz="0" w:space="0" w:color="auto"/>
          </w:divBdr>
        </w:div>
        <w:div w:id="221789969">
          <w:marLeft w:val="0"/>
          <w:marRight w:val="0"/>
          <w:marTop w:val="0"/>
          <w:marBottom w:val="0"/>
          <w:divBdr>
            <w:top w:val="none" w:sz="0" w:space="0" w:color="auto"/>
            <w:left w:val="none" w:sz="0" w:space="0" w:color="auto"/>
            <w:bottom w:val="none" w:sz="0" w:space="0" w:color="auto"/>
            <w:right w:val="none" w:sz="0" w:space="0" w:color="auto"/>
          </w:divBdr>
        </w:div>
        <w:div w:id="2001998211">
          <w:marLeft w:val="0"/>
          <w:marRight w:val="0"/>
          <w:marTop w:val="0"/>
          <w:marBottom w:val="0"/>
          <w:divBdr>
            <w:top w:val="none" w:sz="0" w:space="0" w:color="auto"/>
            <w:left w:val="none" w:sz="0" w:space="0" w:color="auto"/>
            <w:bottom w:val="none" w:sz="0" w:space="0" w:color="auto"/>
            <w:right w:val="none" w:sz="0" w:space="0" w:color="auto"/>
          </w:divBdr>
        </w:div>
        <w:div w:id="1412583820">
          <w:marLeft w:val="0"/>
          <w:marRight w:val="0"/>
          <w:marTop w:val="0"/>
          <w:marBottom w:val="0"/>
          <w:divBdr>
            <w:top w:val="none" w:sz="0" w:space="0" w:color="auto"/>
            <w:left w:val="none" w:sz="0" w:space="0" w:color="auto"/>
            <w:bottom w:val="none" w:sz="0" w:space="0" w:color="auto"/>
            <w:right w:val="none" w:sz="0" w:space="0" w:color="auto"/>
          </w:divBdr>
        </w:div>
        <w:div w:id="2017803331">
          <w:marLeft w:val="0"/>
          <w:marRight w:val="0"/>
          <w:marTop w:val="0"/>
          <w:marBottom w:val="0"/>
          <w:divBdr>
            <w:top w:val="none" w:sz="0" w:space="0" w:color="auto"/>
            <w:left w:val="none" w:sz="0" w:space="0" w:color="auto"/>
            <w:bottom w:val="none" w:sz="0" w:space="0" w:color="auto"/>
            <w:right w:val="none" w:sz="0" w:space="0" w:color="auto"/>
          </w:divBdr>
        </w:div>
        <w:div w:id="56127132">
          <w:marLeft w:val="0"/>
          <w:marRight w:val="0"/>
          <w:marTop w:val="0"/>
          <w:marBottom w:val="0"/>
          <w:divBdr>
            <w:top w:val="none" w:sz="0" w:space="0" w:color="auto"/>
            <w:left w:val="none" w:sz="0" w:space="0" w:color="auto"/>
            <w:bottom w:val="none" w:sz="0" w:space="0" w:color="auto"/>
            <w:right w:val="none" w:sz="0" w:space="0" w:color="auto"/>
          </w:divBdr>
        </w:div>
        <w:div w:id="160703030">
          <w:marLeft w:val="0"/>
          <w:marRight w:val="0"/>
          <w:marTop w:val="0"/>
          <w:marBottom w:val="0"/>
          <w:divBdr>
            <w:top w:val="none" w:sz="0" w:space="0" w:color="auto"/>
            <w:left w:val="none" w:sz="0" w:space="0" w:color="auto"/>
            <w:bottom w:val="none" w:sz="0" w:space="0" w:color="auto"/>
            <w:right w:val="none" w:sz="0" w:space="0" w:color="auto"/>
          </w:divBdr>
        </w:div>
        <w:div w:id="239679820">
          <w:marLeft w:val="0"/>
          <w:marRight w:val="0"/>
          <w:marTop w:val="0"/>
          <w:marBottom w:val="0"/>
          <w:divBdr>
            <w:top w:val="none" w:sz="0" w:space="0" w:color="auto"/>
            <w:left w:val="none" w:sz="0" w:space="0" w:color="auto"/>
            <w:bottom w:val="none" w:sz="0" w:space="0" w:color="auto"/>
            <w:right w:val="none" w:sz="0" w:space="0" w:color="auto"/>
          </w:divBdr>
        </w:div>
        <w:div w:id="936404793">
          <w:marLeft w:val="0"/>
          <w:marRight w:val="0"/>
          <w:marTop w:val="0"/>
          <w:marBottom w:val="0"/>
          <w:divBdr>
            <w:top w:val="none" w:sz="0" w:space="0" w:color="auto"/>
            <w:left w:val="none" w:sz="0" w:space="0" w:color="auto"/>
            <w:bottom w:val="none" w:sz="0" w:space="0" w:color="auto"/>
            <w:right w:val="none" w:sz="0" w:space="0" w:color="auto"/>
          </w:divBdr>
        </w:div>
        <w:div w:id="321545512">
          <w:marLeft w:val="0"/>
          <w:marRight w:val="0"/>
          <w:marTop w:val="0"/>
          <w:marBottom w:val="0"/>
          <w:divBdr>
            <w:top w:val="none" w:sz="0" w:space="0" w:color="auto"/>
            <w:left w:val="none" w:sz="0" w:space="0" w:color="auto"/>
            <w:bottom w:val="none" w:sz="0" w:space="0" w:color="auto"/>
            <w:right w:val="none" w:sz="0" w:space="0" w:color="auto"/>
          </w:divBdr>
        </w:div>
        <w:div w:id="1220245691">
          <w:marLeft w:val="0"/>
          <w:marRight w:val="0"/>
          <w:marTop w:val="0"/>
          <w:marBottom w:val="0"/>
          <w:divBdr>
            <w:top w:val="none" w:sz="0" w:space="0" w:color="auto"/>
            <w:left w:val="none" w:sz="0" w:space="0" w:color="auto"/>
            <w:bottom w:val="none" w:sz="0" w:space="0" w:color="auto"/>
            <w:right w:val="none" w:sz="0" w:space="0" w:color="auto"/>
          </w:divBdr>
        </w:div>
        <w:div w:id="931208772">
          <w:marLeft w:val="0"/>
          <w:marRight w:val="0"/>
          <w:marTop w:val="0"/>
          <w:marBottom w:val="0"/>
          <w:divBdr>
            <w:top w:val="none" w:sz="0" w:space="0" w:color="auto"/>
            <w:left w:val="none" w:sz="0" w:space="0" w:color="auto"/>
            <w:bottom w:val="none" w:sz="0" w:space="0" w:color="auto"/>
            <w:right w:val="none" w:sz="0" w:space="0" w:color="auto"/>
          </w:divBdr>
        </w:div>
        <w:div w:id="564295674">
          <w:marLeft w:val="0"/>
          <w:marRight w:val="0"/>
          <w:marTop w:val="0"/>
          <w:marBottom w:val="0"/>
          <w:divBdr>
            <w:top w:val="none" w:sz="0" w:space="0" w:color="auto"/>
            <w:left w:val="none" w:sz="0" w:space="0" w:color="auto"/>
            <w:bottom w:val="none" w:sz="0" w:space="0" w:color="auto"/>
            <w:right w:val="none" w:sz="0" w:space="0" w:color="auto"/>
          </w:divBdr>
        </w:div>
        <w:div w:id="1638684819">
          <w:marLeft w:val="0"/>
          <w:marRight w:val="0"/>
          <w:marTop w:val="0"/>
          <w:marBottom w:val="0"/>
          <w:divBdr>
            <w:top w:val="none" w:sz="0" w:space="0" w:color="auto"/>
            <w:left w:val="none" w:sz="0" w:space="0" w:color="auto"/>
            <w:bottom w:val="none" w:sz="0" w:space="0" w:color="auto"/>
            <w:right w:val="none" w:sz="0" w:space="0" w:color="auto"/>
          </w:divBdr>
        </w:div>
        <w:div w:id="251747402">
          <w:marLeft w:val="0"/>
          <w:marRight w:val="0"/>
          <w:marTop w:val="0"/>
          <w:marBottom w:val="0"/>
          <w:divBdr>
            <w:top w:val="none" w:sz="0" w:space="0" w:color="auto"/>
            <w:left w:val="none" w:sz="0" w:space="0" w:color="auto"/>
            <w:bottom w:val="none" w:sz="0" w:space="0" w:color="auto"/>
            <w:right w:val="none" w:sz="0" w:space="0" w:color="auto"/>
          </w:divBdr>
        </w:div>
        <w:div w:id="557595742">
          <w:marLeft w:val="0"/>
          <w:marRight w:val="0"/>
          <w:marTop w:val="0"/>
          <w:marBottom w:val="0"/>
          <w:divBdr>
            <w:top w:val="none" w:sz="0" w:space="0" w:color="auto"/>
            <w:left w:val="none" w:sz="0" w:space="0" w:color="auto"/>
            <w:bottom w:val="none" w:sz="0" w:space="0" w:color="auto"/>
            <w:right w:val="none" w:sz="0" w:space="0" w:color="auto"/>
          </w:divBdr>
        </w:div>
        <w:div w:id="1803619590">
          <w:marLeft w:val="0"/>
          <w:marRight w:val="0"/>
          <w:marTop w:val="0"/>
          <w:marBottom w:val="0"/>
          <w:divBdr>
            <w:top w:val="none" w:sz="0" w:space="0" w:color="auto"/>
            <w:left w:val="none" w:sz="0" w:space="0" w:color="auto"/>
            <w:bottom w:val="none" w:sz="0" w:space="0" w:color="auto"/>
            <w:right w:val="none" w:sz="0" w:space="0" w:color="auto"/>
          </w:divBdr>
        </w:div>
        <w:div w:id="624435120">
          <w:marLeft w:val="0"/>
          <w:marRight w:val="0"/>
          <w:marTop w:val="0"/>
          <w:marBottom w:val="0"/>
          <w:divBdr>
            <w:top w:val="none" w:sz="0" w:space="0" w:color="auto"/>
            <w:left w:val="none" w:sz="0" w:space="0" w:color="auto"/>
            <w:bottom w:val="none" w:sz="0" w:space="0" w:color="auto"/>
            <w:right w:val="none" w:sz="0" w:space="0" w:color="auto"/>
          </w:divBdr>
        </w:div>
        <w:div w:id="1113283391">
          <w:marLeft w:val="0"/>
          <w:marRight w:val="0"/>
          <w:marTop w:val="0"/>
          <w:marBottom w:val="0"/>
          <w:divBdr>
            <w:top w:val="none" w:sz="0" w:space="0" w:color="auto"/>
            <w:left w:val="none" w:sz="0" w:space="0" w:color="auto"/>
            <w:bottom w:val="none" w:sz="0" w:space="0" w:color="auto"/>
            <w:right w:val="none" w:sz="0" w:space="0" w:color="auto"/>
          </w:divBdr>
        </w:div>
        <w:div w:id="850415323">
          <w:marLeft w:val="0"/>
          <w:marRight w:val="0"/>
          <w:marTop w:val="0"/>
          <w:marBottom w:val="0"/>
          <w:divBdr>
            <w:top w:val="none" w:sz="0" w:space="0" w:color="auto"/>
            <w:left w:val="none" w:sz="0" w:space="0" w:color="auto"/>
            <w:bottom w:val="none" w:sz="0" w:space="0" w:color="auto"/>
            <w:right w:val="none" w:sz="0" w:space="0" w:color="auto"/>
          </w:divBdr>
        </w:div>
        <w:div w:id="910114827">
          <w:marLeft w:val="0"/>
          <w:marRight w:val="0"/>
          <w:marTop w:val="0"/>
          <w:marBottom w:val="0"/>
          <w:divBdr>
            <w:top w:val="none" w:sz="0" w:space="0" w:color="auto"/>
            <w:left w:val="none" w:sz="0" w:space="0" w:color="auto"/>
            <w:bottom w:val="none" w:sz="0" w:space="0" w:color="auto"/>
            <w:right w:val="none" w:sz="0" w:space="0" w:color="auto"/>
          </w:divBdr>
        </w:div>
        <w:div w:id="109934345">
          <w:marLeft w:val="0"/>
          <w:marRight w:val="0"/>
          <w:marTop w:val="0"/>
          <w:marBottom w:val="0"/>
          <w:divBdr>
            <w:top w:val="none" w:sz="0" w:space="0" w:color="auto"/>
            <w:left w:val="none" w:sz="0" w:space="0" w:color="auto"/>
            <w:bottom w:val="none" w:sz="0" w:space="0" w:color="auto"/>
            <w:right w:val="none" w:sz="0" w:space="0" w:color="auto"/>
          </w:divBdr>
        </w:div>
        <w:div w:id="1187252506">
          <w:marLeft w:val="0"/>
          <w:marRight w:val="0"/>
          <w:marTop w:val="0"/>
          <w:marBottom w:val="0"/>
          <w:divBdr>
            <w:top w:val="none" w:sz="0" w:space="0" w:color="auto"/>
            <w:left w:val="none" w:sz="0" w:space="0" w:color="auto"/>
            <w:bottom w:val="none" w:sz="0" w:space="0" w:color="auto"/>
            <w:right w:val="none" w:sz="0" w:space="0" w:color="auto"/>
          </w:divBdr>
        </w:div>
        <w:div w:id="1141144837">
          <w:marLeft w:val="0"/>
          <w:marRight w:val="0"/>
          <w:marTop w:val="0"/>
          <w:marBottom w:val="0"/>
          <w:divBdr>
            <w:top w:val="none" w:sz="0" w:space="0" w:color="auto"/>
            <w:left w:val="none" w:sz="0" w:space="0" w:color="auto"/>
            <w:bottom w:val="none" w:sz="0" w:space="0" w:color="auto"/>
            <w:right w:val="none" w:sz="0" w:space="0" w:color="auto"/>
          </w:divBdr>
        </w:div>
        <w:div w:id="1278291445">
          <w:marLeft w:val="0"/>
          <w:marRight w:val="0"/>
          <w:marTop w:val="0"/>
          <w:marBottom w:val="0"/>
          <w:divBdr>
            <w:top w:val="none" w:sz="0" w:space="0" w:color="auto"/>
            <w:left w:val="none" w:sz="0" w:space="0" w:color="auto"/>
            <w:bottom w:val="none" w:sz="0" w:space="0" w:color="auto"/>
            <w:right w:val="none" w:sz="0" w:space="0" w:color="auto"/>
          </w:divBdr>
        </w:div>
        <w:div w:id="878250224">
          <w:marLeft w:val="0"/>
          <w:marRight w:val="0"/>
          <w:marTop w:val="0"/>
          <w:marBottom w:val="0"/>
          <w:divBdr>
            <w:top w:val="none" w:sz="0" w:space="0" w:color="auto"/>
            <w:left w:val="none" w:sz="0" w:space="0" w:color="auto"/>
            <w:bottom w:val="none" w:sz="0" w:space="0" w:color="auto"/>
            <w:right w:val="none" w:sz="0" w:space="0" w:color="auto"/>
          </w:divBdr>
        </w:div>
        <w:div w:id="2067147236">
          <w:marLeft w:val="0"/>
          <w:marRight w:val="0"/>
          <w:marTop w:val="0"/>
          <w:marBottom w:val="0"/>
          <w:divBdr>
            <w:top w:val="none" w:sz="0" w:space="0" w:color="auto"/>
            <w:left w:val="none" w:sz="0" w:space="0" w:color="auto"/>
            <w:bottom w:val="none" w:sz="0" w:space="0" w:color="auto"/>
            <w:right w:val="none" w:sz="0" w:space="0" w:color="auto"/>
          </w:divBdr>
        </w:div>
        <w:div w:id="858160296">
          <w:marLeft w:val="0"/>
          <w:marRight w:val="0"/>
          <w:marTop w:val="0"/>
          <w:marBottom w:val="0"/>
          <w:divBdr>
            <w:top w:val="none" w:sz="0" w:space="0" w:color="auto"/>
            <w:left w:val="none" w:sz="0" w:space="0" w:color="auto"/>
            <w:bottom w:val="none" w:sz="0" w:space="0" w:color="auto"/>
            <w:right w:val="none" w:sz="0" w:space="0" w:color="auto"/>
          </w:divBdr>
        </w:div>
        <w:div w:id="1471825816">
          <w:marLeft w:val="0"/>
          <w:marRight w:val="0"/>
          <w:marTop w:val="0"/>
          <w:marBottom w:val="0"/>
          <w:divBdr>
            <w:top w:val="none" w:sz="0" w:space="0" w:color="auto"/>
            <w:left w:val="none" w:sz="0" w:space="0" w:color="auto"/>
            <w:bottom w:val="none" w:sz="0" w:space="0" w:color="auto"/>
            <w:right w:val="none" w:sz="0" w:space="0" w:color="auto"/>
          </w:divBdr>
        </w:div>
        <w:div w:id="766728136">
          <w:marLeft w:val="0"/>
          <w:marRight w:val="0"/>
          <w:marTop w:val="0"/>
          <w:marBottom w:val="0"/>
          <w:divBdr>
            <w:top w:val="none" w:sz="0" w:space="0" w:color="auto"/>
            <w:left w:val="none" w:sz="0" w:space="0" w:color="auto"/>
            <w:bottom w:val="none" w:sz="0" w:space="0" w:color="auto"/>
            <w:right w:val="none" w:sz="0" w:space="0" w:color="auto"/>
          </w:divBdr>
        </w:div>
      </w:divsChild>
    </w:div>
    <w:div w:id="948125271">
      <w:bodyDiv w:val="1"/>
      <w:marLeft w:val="0"/>
      <w:marRight w:val="0"/>
      <w:marTop w:val="0"/>
      <w:marBottom w:val="0"/>
      <w:divBdr>
        <w:top w:val="none" w:sz="0" w:space="0" w:color="auto"/>
        <w:left w:val="none" w:sz="0" w:space="0" w:color="auto"/>
        <w:bottom w:val="none" w:sz="0" w:space="0" w:color="auto"/>
        <w:right w:val="none" w:sz="0" w:space="0" w:color="auto"/>
      </w:divBdr>
      <w:divsChild>
        <w:div w:id="1614437621">
          <w:marLeft w:val="0"/>
          <w:marRight w:val="0"/>
          <w:marTop w:val="0"/>
          <w:marBottom w:val="0"/>
          <w:divBdr>
            <w:top w:val="none" w:sz="0" w:space="0" w:color="auto"/>
            <w:left w:val="none" w:sz="0" w:space="0" w:color="auto"/>
            <w:bottom w:val="none" w:sz="0" w:space="0" w:color="auto"/>
            <w:right w:val="none" w:sz="0" w:space="0" w:color="auto"/>
          </w:divBdr>
        </w:div>
        <w:div w:id="1461918162">
          <w:marLeft w:val="0"/>
          <w:marRight w:val="0"/>
          <w:marTop w:val="0"/>
          <w:marBottom w:val="0"/>
          <w:divBdr>
            <w:top w:val="none" w:sz="0" w:space="0" w:color="auto"/>
            <w:left w:val="none" w:sz="0" w:space="0" w:color="auto"/>
            <w:bottom w:val="none" w:sz="0" w:space="0" w:color="auto"/>
            <w:right w:val="none" w:sz="0" w:space="0" w:color="auto"/>
          </w:divBdr>
        </w:div>
        <w:div w:id="245501703">
          <w:marLeft w:val="0"/>
          <w:marRight w:val="0"/>
          <w:marTop w:val="0"/>
          <w:marBottom w:val="0"/>
          <w:divBdr>
            <w:top w:val="none" w:sz="0" w:space="0" w:color="auto"/>
            <w:left w:val="none" w:sz="0" w:space="0" w:color="auto"/>
            <w:bottom w:val="none" w:sz="0" w:space="0" w:color="auto"/>
            <w:right w:val="none" w:sz="0" w:space="0" w:color="auto"/>
          </w:divBdr>
        </w:div>
        <w:div w:id="508954588">
          <w:marLeft w:val="0"/>
          <w:marRight w:val="0"/>
          <w:marTop w:val="0"/>
          <w:marBottom w:val="0"/>
          <w:divBdr>
            <w:top w:val="none" w:sz="0" w:space="0" w:color="auto"/>
            <w:left w:val="none" w:sz="0" w:space="0" w:color="auto"/>
            <w:bottom w:val="none" w:sz="0" w:space="0" w:color="auto"/>
            <w:right w:val="none" w:sz="0" w:space="0" w:color="auto"/>
          </w:divBdr>
        </w:div>
        <w:div w:id="508757431">
          <w:marLeft w:val="0"/>
          <w:marRight w:val="0"/>
          <w:marTop w:val="0"/>
          <w:marBottom w:val="0"/>
          <w:divBdr>
            <w:top w:val="none" w:sz="0" w:space="0" w:color="auto"/>
            <w:left w:val="none" w:sz="0" w:space="0" w:color="auto"/>
            <w:bottom w:val="none" w:sz="0" w:space="0" w:color="auto"/>
            <w:right w:val="none" w:sz="0" w:space="0" w:color="auto"/>
          </w:divBdr>
        </w:div>
        <w:div w:id="1228148834">
          <w:marLeft w:val="0"/>
          <w:marRight w:val="0"/>
          <w:marTop w:val="0"/>
          <w:marBottom w:val="0"/>
          <w:divBdr>
            <w:top w:val="none" w:sz="0" w:space="0" w:color="auto"/>
            <w:left w:val="none" w:sz="0" w:space="0" w:color="auto"/>
            <w:bottom w:val="none" w:sz="0" w:space="0" w:color="auto"/>
            <w:right w:val="none" w:sz="0" w:space="0" w:color="auto"/>
          </w:divBdr>
        </w:div>
        <w:div w:id="275916813">
          <w:marLeft w:val="0"/>
          <w:marRight w:val="0"/>
          <w:marTop w:val="0"/>
          <w:marBottom w:val="0"/>
          <w:divBdr>
            <w:top w:val="none" w:sz="0" w:space="0" w:color="auto"/>
            <w:left w:val="none" w:sz="0" w:space="0" w:color="auto"/>
            <w:bottom w:val="none" w:sz="0" w:space="0" w:color="auto"/>
            <w:right w:val="none" w:sz="0" w:space="0" w:color="auto"/>
          </w:divBdr>
        </w:div>
        <w:div w:id="112792242">
          <w:marLeft w:val="0"/>
          <w:marRight w:val="0"/>
          <w:marTop w:val="0"/>
          <w:marBottom w:val="0"/>
          <w:divBdr>
            <w:top w:val="none" w:sz="0" w:space="0" w:color="auto"/>
            <w:left w:val="none" w:sz="0" w:space="0" w:color="auto"/>
            <w:bottom w:val="none" w:sz="0" w:space="0" w:color="auto"/>
            <w:right w:val="none" w:sz="0" w:space="0" w:color="auto"/>
          </w:divBdr>
        </w:div>
        <w:div w:id="1134911750">
          <w:marLeft w:val="0"/>
          <w:marRight w:val="0"/>
          <w:marTop w:val="0"/>
          <w:marBottom w:val="0"/>
          <w:divBdr>
            <w:top w:val="none" w:sz="0" w:space="0" w:color="auto"/>
            <w:left w:val="none" w:sz="0" w:space="0" w:color="auto"/>
            <w:bottom w:val="none" w:sz="0" w:space="0" w:color="auto"/>
            <w:right w:val="none" w:sz="0" w:space="0" w:color="auto"/>
          </w:divBdr>
        </w:div>
        <w:div w:id="1373505006">
          <w:marLeft w:val="0"/>
          <w:marRight w:val="0"/>
          <w:marTop w:val="0"/>
          <w:marBottom w:val="0"/>
          <w:divBdr>
            <w:top w:val="none" w:sz="0" w:space="0" w:color="auto"/>
            <w:left w:val="none" w:sz="0" w:space="0" w:color="auto"/>
            <w:bottom w:val="none" w:sz="0" w:space="0" w:color="auto"/>
            <w:right w:val="none" w:sz="0" w:space="0" w:color="auto"/>
          </w:divBdr>
        </w:div>
        <w:div w:id="29886523">
          <w:marLeft w:val="0"/>
          <w:marRight w:val="0"/>
          <w:marTop w:val="0"/>
          <w:marBottom w:val="0"/>
          <w:divBdr>
            <w:top w:val="none" w:sz="0" w:space="0" w:color="auto"/>
            <w:left w:val="none" w:sz="0" w:space="0" w:color="auto"/>
            <w:bottom w:val="none" w:sz="0" w:space="0" w:color="auto"/>
            <w:right w:val="none" w:sz="0" w:space="0" w:color="auto"/>
          </w:divBdr>
        </w:div>
        <w:div w:id="978605669">
          <w:marLeft w:val="0"/>
          <w:marRight w:val="0"/>
          <w:marTop w:val="0"/>
          <w:marBottom w:val="0"/>
          <w:divBdr>
            <w:top w:val="none" w:sz="0" w:space="0" w:color="auto"/>
            <w:left w:val="none" w:sz="0" w:space="0" w:color="auto"/>
            <w:bottom w:val="none" w:sz="0" w:space="0" w:color="auto"/>
            <w:right w:val="none" w:sz="0" w:space="0" w:color="auto"/>
          </w:divBdr>
        </w:div>
        <w:div w:id="1914505545">
          <w:marLeft w:val="0"/>
          <w:marRight w:val="0"/>
          <w:marTop w:val="0"/>
          <w:marBottom w:val="0"/>
          <w:divBdr>
            <w:top w:val="none" w:sz="0" w:space="0" w:color="auto"/>
            <w:left w:val="none" w:sz="0" w:space="0" w:color="auto"/>
            <w:bottom w:val="none" w:sz="0" w:space="0" w:color="auto"/>
            <w:right w:val="none" w:sz="0" w:space="0" w:color="auto"/>
          </w:divBdr>
        </w:div>
        <w:div w:id="772743681">
          <w:marLeft w:val="0"/>
          <w:marRight w:val="0"/>
          <w:marTop w:val="0"/>
          <w:marBottom w:val="0"/>
          <w:divBdr>
            <w:top w:val="none" w:sz="0" w:space="0" w:color="auto"/>
            <w:left w:val="none" w:sz="0" w:space="0" w:color="auto"/>
            <w:bottom w:val="none" w:sz="0" w:space="0" w:color="auto"/>
            <w:right w:val="none" w:sz="0" w:space="0" w:color="auto"/>
          </w:divBdr>
        </w:div>
        <w:div w:id="134298051">
          <w:marLeft w:val="0"/>
          <w:marRight w:val="0"/>
          <w:marTop w:val="0"/>
          <w:marBottom w:val="0"/>
          <w:divBdr>
            <w:top w:val="none" w:sz="0" w:space="0" w:color="auto"/>
            <w:left w:val="none" w:sz="0" w:space="0" w:color="auto"/>
            <w:bottom w:val="none" w:sz="0" w:space="0" w:color="auto"/>
            <w:right w:val="none" w:sz="0" w:space="0" w:color="auto"/>
          </w:divBdr>
        </w:div>
        <w:div w:id="2037929008">
          <w:marLeft w:val="0"/>
          <w:marRight w:val="0"/>
          <w:marTop w:val="0"/>
          <w:marBottom w:val="0"/>
          <w:divBdr>
            <w:top w:val="none" w:sz="0" w:space="0" w:color="auto"/>
            <w:left w:val="none" w:sz="0" w:space="0" w:color="auto"/>
            <w:bottom w:val="none" w:sz="0" w:space="0" w:color="auto"/>
            <w:right w:val="none" w:sz="0" w:space="0" w:color="auto"/>
          </w:divBdr>
        </w:div>
        <w:div w:id="1722636850">
          <w:marLeft w:val="0"/>
          <w:marRight w:val="0"/>
          <w:marTop w:val="0"/>
          <w:marBottom w:val="0"/>
          <w:divBdr>
            <w:top w:val="none" w:sz="0" w:space="0" w:color="auto"/>
            <w:left w:val="none" w:sz="0" w:space="0" w:color="auto"/>
            <w:bottom w:val="none" w:sz="0" w:space="0" w:color="auto"/>
            <w:right w:val="none" w:sz="0" w:space="0" w:color="auto"/>
          </w:divBdr>
        </w:div>
        <w:div w:id="1671566793">
          <w:marLeft w:val="0"/>
          <w:marRight w:val="0"/>
          <w:marTop w:val="0"/>
          <w:marBottom w:val="0"/>
          <w:divBdr>
            <w:top w:val="none" w:sz="0" w:space="0" w:color="auto"/>
            <w:left w:val="none" w:sz="0" w:space="0" w:color="auto"/>
            <w:bottom w:val="none" w:sz="0" w:space="0" w:color="auto"/>
            <w:right w:val="none" w:sz="0" w:space="0" w:color="auto"/>
          </w:divBdr>
        </w:div>
        <w:div w:id="998266638">
          <w:marLeft w:val="0"/>
          <w:marRight w:val="0"/>
          <w:marTop w:val="0"/>
          <w:marBottom w:val="0"/>
          <w:divBdr>
            <w:top w:val="none" w:sz="0" w:space="0" w:color="auto"/>
            <w:left w:val="none" w:sz="0" w:space="0" w:color="auto"/>
            <w:bottom w:val="none" w:sz="0" w:space="0" w:color="auto"/>
            <w:right w:val="none" w:sz="0" w:space="0" w:color="auto"/>
          </w:divBdr>
        </w:div>
        <w:div w:id="1317762107">
          <w:marLeft w:val="0"/>
          <w:marRight w:val="0"/>
          <w:marTop w:val="0"/>
          <w:marBottom w:val="0"/>
          <w:divBdr>
            <w:top w:val="none" w:sz="0" w:space="0" w:color="auto"/>
            <w:left w:val="none" w:sz="0" w:space="0" w:color="auto"/>
            <w:bottom w:val="none" w:sz="0" w:space="0" w:color="auto"/>
            <w:right w:val="none" w:sz="0" w:space="0" w:color="auto"/>
          </w:divBdr>
        </w:div>
        <w:div w:id="933057003">
          <w:marLeft w:val="0"/>
          <w:marRight w:val="0"/>
          <w:marTop w:val="0"/>
          <w:marBottom w:val="0"/>
          <w:divBdr>
            <w:top w:val="none" w:sz="0" w:space="0" w:color="auto"/>
            <w:left w:val="none" w:sz="0" w:space="0" w:color="auto"/>
            <w:bottom w:val="none" w:sz="0" w:space="0" w:color="auto"/>
            <w:right w:val="none" w:sz="0" w:space="0" w:color="auto"/>
          </w:divBdr>
        </w:div>
      </w:divsChild>
    </w:div>
    <w:div w:id="1990547297">
      <w:bodyDiv w:val="1"/>
      <w:marLeft w:val="0"/>
      <w:marRight w:val="0"/>
      <w:marTop w:val="0"/>
      <w:marBottom w:val="0"/>
      <w:divBdr>
        <w:top w:val="none" w:sz="0" w:space="0" w:color="auto"/>
        <w:left w:val="none" w:sz="0" w:space="0" w:color="auto"/>
        <w:bottom w:val="none" w:sz="0" w:space="0" w:color="auto"/>
        <w:right w:val="none" w:sz="0" w:space="0" w:color="auto"/>
      </w:divBdr>
      <w:divsChild>
        <w:div w:id="1468551200">
          <w:marLeft w:val="0"/>
          <w:marRight w:val="0"/>
          <w:marTop w:val="0"/>
          <w:marBottom w:val="0"/>
          <w:divBdr>
            <w:top w:val="none" w:sz="0" w:space="0" w:color="auto"/>
            <w:left w:val="none" w:sz="0" w:space="0" w:color="auto"/>
            <w:bottom w:val="none" w:sz="0" w:space="0" w:color="auto"/>
            <w:right w:val="none" w:sz="0" w:space="0" w:color="auto"/>
          </w:divBdr>
        </w:div>
        <w:div w:id="1846938733">
          <w:marLeft w:val="0"/>
          <w:marRight w:val="0"/>
          <w:marTop w:val="0"/>
          <w:marBottom w:val="0"/>
          <w:divBdr>
            <w:top w:val="none" w:sz="0" w:space="0" w:color="auto"/>
            <w:left w:val="none" w:sz="0" w:space="0" w:color="auto"/>
            <w:bottom w:val="none" w:sz="0" w:space="0" w:color="auto"/>
            <w:right w:val="none" w:sz="0" w:space="0" w:color="auto"/>
          </w:divBdr>
        </w:div>
        <w:div w:id="1169977191">
          <w:marLeft w:val="0"/>
          <w:marRight w:val="0"/>
          <w:marTop w:val="0"/>
          <w:marBottom w:val="0"/>
          <w:divBdr>
            <w:top w:val="none" w:sz="0" w:space="0" w:color="auto"/>
            <w:left w:val="none" w:sz="0" w:space="0" w:color="auto"/>
            <w:bottom w:val="none" w:sz="0" w:space="0" w:color="auto"/>
            <w:right w:val="none" w:sz="0" w:space="0" w:color="auto"/>
          </w:divBdr>
        </w:div>
        <w:div w:id="1624336957">
          <w:marLeft w:val="0"/>
          <w:marRight w:val="0"/>
          <w:marTop w:val="0"/>
          <w:marBottom w:val="0"/>
          <w:divBdr>
            <w:top w:val="none" w:sz="0" w:space="0" w:color="auto"/>
            <w:left w:val="none" w:sz="0" w:space="0" w:color="auto"/>
            <w:bottom w:val="none" w:sz="0" w:space="0" w:color="auto"/>
            <w:right w:val="none" w:sz="0" w:space="0" w:color="auto"/>
          </w:divBdr>
        </w:div>
        <w:div w:id="1331254807">
          <w:marLeft w:val="0"/>
          <w:marRight w:val="0"/>
          <w:marTop w:val="0"/>
          <w:marBottom w:val="0"/>
          <w:divBdr>
            <w:top w:val="none" w:sz="0" w:space="0" w:color="auto"/>
            <w:left w:val="none" w:sz="0" w:space="0" w:color="auto"/>
            <w:bottom w:val="none" w:sz="0" w:space="0" w:color="auto"/>
            <w:right w:val="none" w:sz="0" w:space="0" w:color="auto"/>
          </w:divBdr>
        </w:div>
        <w:div w:id="1506049120">
          <w:marLeft w:val="0"/>
          <w:marRight w:val="0"/>
          <w:marTop w:val="0"/>
          <w:marBottom w:val="0"/>
          <w:divBdr>
            <w:top w:val="none" w:sz="0" w:space="0" w:color="auto"/>
            <w:left w:val="none" w:sz="0" w:space="0" w:color="auto"/>
            <w:bottom w:val="none" w:sz="0" w:space="0" w:color="auto"/>
            <w:right w:val="none" w:sz="0" w:space="0" w:color="auto"/>
          </w:divBdr>
        </w:div>
        <w:div w:id="777220423">
          <w:marLeft w:val="0"/>
          <w:marRight w:val="0"/>
          <w:marTop w:val="0"/>
          <w:marBottom w:val="0"/>
          <w:divBdr>
            <w:top w:val="none" w:sz="0" w:space="0" w:color="auto"/>
            <w:left w:val="none" w:sz="0" w:space="0" w:color="auto"/>
            <w:bottom w:val="none" w:sz="0" w:space="0" w:color="auto"/>
            <w:right w:val="none" w:sz="0" w:space="0" w:color="auto"/>
          </w:divBdr>
        </w:div>
        <w:div w:id="1594582916">
          <w:marLeft w:val="0"/>
          <w:marRight w:val="0"/>
          <w:marTop w:val="0"/>
          <w:marBottom w:val="0"/>
          <w:divBdr>
            <w:top w:val="none" w:sz="0" w:space="0" w:color="auto"/>
            <w:left w:val="none" w:sz="0" w:space="0" w:color="auto"/>
            <w:bottom w:val="none" w:sz="0" w:space="0" w:color="auto"/>
            <w:right w:val="none" w:sz="0" w:space="0" w:color="auto"/>
          </w:divBdr>
        </w:div>
        <w:div w:id="1549999460">
          <w:marLeft w:val="0"/>
          <w:marRight w:val="0"/>
          <w:marTop w:val="0"/>
          <w:marBottom w:val="0"/>
          <w:divBdr>
            <w:top w:val="none" w:sz="0" w:space="0" w:color="auto"/>
            <w:left w:val="none" w:sz="0" w:space="0" w:color="auto"/>
            <w:bottom w:val="none" w:sz="0" w:space="0" w:color="auto"/>
            <w:right w:val="none" w:sz="0" w:space="0" w:color="auto"/>
          </w:divBdr>
        </w:div>
        <w:div w:id="528299580">
          <w:marLeft w:val="0"/>
          <w:marRight w:val="0"/>
          <w:marTop w:val="0"/>
          <w:marBottom w:val="0"/>
          <w:divBdr>
            <w:top w:val="none" w:sz="0" w:space="0" w:color="auto"/>
            <w:left w:val="none" w:sz="0" w:space="0" w:color="auto"/>
            <w:bottom w:val="none" w:sz="0" w:space="0" w:color="auto"/>
            <w:right w:val="none" w:sz="0" w:space="0" w:color="auto"/>
          </w:divBdr>
        </w:div>
        <w:div w:id="900990140">
          <w:marLeft w:val="0"/>
          <w:marRight w:val="0"/>
          <w:marTop w:val="0"/>
          <w:marBottom w:val="0"/>
          <w:divBdr>
            <w:top w:val="none" w:sz="0" w:space="0" w:color="auto"/>
            <w:left w:val="none" w:sz="0" w:space="0" w:color="auto"/>
            <w:bottom w:val="none" w:sz="0" w:space="0" w:color="auto"/>
            <w:right w:val="none" w:sz="0" w:space="0" w:color="auto"/>
          </w:divBdr>
        </w:div>
        <w:div w:id="401562920">
          <w:marLeft w:val="0"/>
          <w:marRight w:val="0"/>
          <w:marTop w:val="0"/>
          <w:marBottom w:val="0"/>
          <w:divBdr>
            <w:top w:val="none" w:sz="0" w:space="0" w:color="auto"/>
            <w:left w:val="none" w:sz="0" w:space="0" w:color="auto"/>
            <w:bottom w:val="none" w:sz="0" w:space="0" w:color="auto"/>
            <w:right w:val="none" w:sz="0" w:space="0" w:color="auto"/>
          </w:divBdr>
        </w:div>
        <w:div w:id="1724016034">
          <w:marLeft w:val="0"/>
          <w:marRight w:val="0"/>
          <w:marTop w:val="0"/>
          <w:marBottom w:val="0"/>
          <w:divBdr>
            <w:top w:val="none" w:sz="0" w:space="0" w:color="auto"/>
            <w:left w:val="none" w:sz="0" w:space="0" w:color="auto"/>
            <w:bottom w:val="none" w:sz="0" w:space="0" w:color="auto"/>
            <w:right w:val="none" w:sz="0" w:space="0" w:color="auto"/>
          </w:divBdr>
        </w:div>
        <w:div w:id="320041479">
          <w:marLeft w:val="0"/>
          <w:marRight w:val="0"/>
          <w:marTop w:val="0"/>
          <w:marBottom w:val="0"/>
          <w:divBdr>
            <w:top w:val="none" w:sz="0" w:space="0" w:color="auto"/>
            <w:left w:val="none" w:sz="0" w:space="0" w:color="auto"/>
            <w:bottom w:val="none" w:sz="0" w:space="0" w:color="auto"/>
            <w:right w:val="none" w:sz="0" w:space="0" w:color="auto"/>
          </w:divBdr>
        </w:div>
        <w:div w:id="78161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1544/?frame=2" TargetMode="External"/><Relationship Id="rId21" Type="http://schemas.openxmlformats.org/officeDocument/2006/relationships/hyperlink" Target="http://www.consultant.ru/document/cons_doc_LAW_121544/?frame=2" TargetMode="External"/><Relationship Id="rId34" Type="http://schemas.openxmlformats.org/officeDocument/2006/relationships/hyperlink" Target="http://www.consultant.ru/document/cons_doc_LAW_121544/?frame=2" TargetMode="External"/><Relationship Id="rId42" Type="http://schemas.openxmlformats.org/officeDocument/2006/relationships/hyperlink" Target="http://www.consultant.ru/document/cons_doc_LAW_121544/?frame=2" TargetMode="External"/><Relationship Id="rId47" Type="http://schemas.openxmlformats.org/officeDocument/2006/relationships/hyperlink" Target="http://www.consultant.ru/document/cons_doc_LAW_121544/?frame=2" TargetMode="External"/><Relationship Id="rId50" Type="http://schemas.openxmlformats.org/officeDocument/2006/relationships/hyperlink" Target="http://www.consultant.ru/document/cons_doc_LAW_121544/?frame=2" TargetMode="External"/><Relationship Id="rId55" Type="http://schemas.openxmlformats.org/officeDocument/2006/relationships/hyperlink" Target="http://www.consultant.ru/document/cons_doc_LAW_121544/?frame=4" TargetMode="External"/><Relationship Id="rId63" Type="http://schemas.openxmlformats.org/officeDocument/2006/relationships/hyperlink" Target="http://www.consultant.ru/document/cons_doc_LAW_121544/?frame=4" TargetMode="External"/><Relationship Id="rId68" Type="http://schemas.openxmlformats.org/officeDocument/2006/relationships/hyperlink" Target="http://www.consultant.ru/document/cons_doc_LAW_121544/?frame=5" TargetMode="External"/><Relationship Id="rId76" Type="http://schemas.openxmlformats.org/officeDocument/2006/relationships/hyperlink" Target="http://www.consultant.ru/document/cons_doc_LAW_121544/?frame=2" TargetMode="External"/><Relationship Id="rId84" Type="http://schemas.openxmlformats.org/officeDocument/2006/relationships/hyperlink" Target="http://www.consultant.ru/document/cons_doc_LAW_121544/?frame=5" TargetMode="External"/><Relationship Id="rId89" Type="http://schemas.openxmlformats.org/officeDocument/2006/relationships/hyperlink" Target="http://www.consultant.ru/document/cons_doc_LAW_121544/?frame=5" TargetMode="External"/><Relationship Id="rId97" Type="http://schemas.openxmlformats.org/officeDocument/2006/relationships/hyperlink" Target="http://www.consultant.ru/document/cons_doc_LAW_121544/?frame=5" TargetMode="External"/><Relationship Id="rId7" Type="http://schemas.openxmlformats.org/officeDocument/2006/relationships/hyperlink" Target="http://www.consultant.ru/document/cons_doc_LAW_121544/?frame=2" TargetMode="External"/><Relationship Id="rId71" Type="http://schemas.openxmlformats.org/officeDocument/2006/relationships/hyperlink" Target="http://www.consultant.ru/document/cons_doc_LAW_121544/?frame=2" TargetMode="External"/><Relationship Id="rId92" Type="http://schemas.openxmlformats.org/officeDocument/2006/relationships/hyperlink" Target="http://www.consultant.ru/document/cons_doc_LAW_121544/?frame=5" TargetMode="External"/><Relationship Id="rId2" Type="http://schemas.microsoft.com/office/2007/relationships/stylesWithEffects" Target="stylesWithEffects.xml"/><Relationship Id="rId16" Type="http://schemas.openxmlformats.org/officeDocument/2006/relationships/hyperlink" Target="http://www.consultant.ru/document/cons_doc_LAW_121544/?frame=2" TargetMode="External"/><Relationship Id="rId29" Type="http://schemas.openxmlformats.org/officeDocument/2006/relationships/hyperlink" Target="http://www.consultant.ru/document/cons_doc_LAW_121544/?frame=2" TargetMode="External"/><Relationship Id="rId11" Type="http://schemas.openxmlformats.org/officeDocument/2006/relationships/hyperlink" Target="http://www.consultant.ru/document/cons_doc_LAW_121544/?frame=2" TargetMode="External"/><Relationship Id="rId24" Type="http://schemas.openxmlformats.org/officeDocument/2006/relationships/hyperlink" Target="http://www.consultant.ru/document/cons_doc_LAW_121544/?frame=2" TargetMode="External"/><Relationship Id="rId32" Type="http://schemas.openxmlformats.org/officeDocument/2006/relationships/hyperlink" Target="http://www.consultant.ru/document/cons_doc_LAW_121544/?frame=2" TargetMode="External"/><Relationship Id="rId37" Type="http://schemas.openxmlformats.org/officeDocument/2006/relationships/hyperlink" Target="http://www.consultant.ru/document/cons_doc_LAW_121544/?frame=2" TargetMode="External"/><Relationship Id="rId40" Type="http://schemas.openxmlformats.org/officeDocument/2006/relationships/hyperlink" Target="http://www.consultant.ru/document/cons_doc_LAW_121544/?frame=2" TargetMode="External"/><Relationship Id="rId45" Type="http://schemas.openxmlformats.org/officeDocument/2006/relationships/hyperlink" Target="http://www.consultant.ru/document/cons_doc_LAW_121544/?frame=2" TargetMode="External"/><Relationship Id="rId53" Type="http://schemas.openxmlformats.org/officeDocument/2006/relationships/hyperlink" Target="http://www.consultant.ru/document/cons_doc_LAW_121544/?frame=2" TargetMode="External"/><Relationship Id="rId58" Type="http://schemas.openxmlformats.org/officeDocument/2006/relationships/hyperlink" Target="http://www.consultant.ru/document/cons_doc_LAW_121544/?frame=4" TargetMode="External"/><Relationship Id="rId66" Type="http://schemas.openxmlformats.org/officeDocument/2006/relationships/hyperlink" Target="http://www.consultant.ru/document/cons_doc_LAW_121544/?frame=4" TargetMode="External"/><Relationship Id="rId74" Type="http://schemas.openxmlformats.org/officeDocument/2006/relationships/hyperlink" Target="http://www.consultant.ru/document/cons_doc_LAW_121544/?frame=2" TargetMode="External"/><Relationship Id="rId79" Type="http://schemas.openxmlformats.org/officeDocument/2006/relationships/hyperlink" Target="http://www.consultant.ru/document/cons_doc_LAW_121544/?frame=2" TargetMode="External"/><Relationship Id="rId87" Type="http://schemas.openxmlformats.org/officeDocument/2006/relationships/hyperlink" Target="http://www.consultant.ru/document/cons_doc_LAW_121544/?frame=2" TargetMode="External"/><Relationship Id="rId5" Type="http://schemas.openxmlformats.org/officeDocument/2006/relationships/hyperlink" Target="http://www.consultant.ru/document/cons_doc_LAW_121544/?frame=1" TargetMode="External"/><Relationship Id="rId61" Type="http://schemas.openxmlformats.org/officeDocument/2006/relationships/hyperlink" Target="http://www.consultant.ru/document/cons_doc_LAW_121544/?frame=4" TargetMode="External"/><Relationship Id="rId82" Type="http://schemas.openxmlformats.org/officeDocument/2006/relationships/hyperlink" Target="http://www.consultant.ru/document/cons_doc_LAW_121544/?frame=5" TargetMode="External"/><Relationship Id="rId90" Type="http://schemas.openxmlformats.org/officeDocument/2006/relationships/hyperlink" Target="http://www.consultant.ru/document/cons_doc_LAW_121544/?frame=5" TargetMode="External"/><Relationship Id="rId95" Type="http://schemas.openxmlformats.org/officeDocument/2006/relationships/hyperlink" Target="http://www.consultant.ru/document/cons_doc_LAW_121544/?frame=5" TargetMode="External"/><Relationship Id="rId19" Type="http://schemas.openxmlformats.org/officeDocument/2006/relationships/hyperlink" Target="http://www.consultant.ru/document/cons_doc_LAW_121544/?frame=2" TargetMode="External"/><Relationship Id="rId14" Type="http://schemas.openxmlformats.org/officeDocument/2006/relationships/hyperlink" Target="http://www.consultant.ru/document/cons_doc_LAW_121544/?frame=2" TargetMode="External"/><Relationship Id="rId22" Type="http://schemas.openxmlformats.org/officeDocument/2006/relationships/hyperlink" Target="http://www.consultant.ru/document/cons_doc_INT_15916/?dst=100037" TargetMode="External"/><Relationship Id="rId27" Type="http://schemas.openxmlformats.org/officeDocument/2006/relationships/hyperlink" Target="http://www.consultant.ru/document/cons_doc_LAW_121544/?frame=2" TargetMode="External"/><Relationship Id="rId30" Type="http://schemas.openxmlformats.org/officeDocument/2006/relationships/hyperlink" Target="http://www.consultant.ru/document/cons_doc_LAW_121544/?frame=2" TargetMode="External"/><Relationship Id="rId35" Type="http://schemas.openxmlformats.org/officeDocument/2006/relationships/hyperlink" Target="http://www.consultant.ru/document/cons_doc_LAW_121544/?frame=2" TargetMode="External"/><Relationship Id="rId43" Type="http://schemas.openxmlformats.org/officeDocument/2006/relationships/hyperlink" Target="http://www.consultant.ru/document/cons_doc_LAW_121544/?frame=2" TargetMode="External"/><Relationship Id="rId48" Type="http://schemas.openxmlformats.org/officeDocument/2006/relationships/hyperlink" Target="http://www.consultant.ru/document/cons_doc_LAW_121544/?frame=2" TargetMode="External"/><Relationship Id="rId56" Type="http://schemas.openxmlformats.org/officeDocument/2006/relationships/hyperlink" Target="http://www.consultant.ru/document/cons_doc_LAW_121544/?frame=4" TargetMode="External"/><Relationship Id="rId64" Type="http://schemas.openxmlformats.org/officeDocument/2006/relationships/hyperlink" Target="http://www.consultant.ru/document/cons_doc_LAW_121544/?frame=4" TargetMode="External"/><Relationship Id="rId69" Type="http://schemas.openxmlformats.org/officeDocument/2006/relationships/hyperlink" Target="http://www.consultant.ru/document/cons_doc_INT_15875/?dst=100084" TargetMode="External"/><Relationship Id="rId77" Type="http://schemas.openxmlformats.org/officeDocument/2006/relationships/hyperlink" Target="http://www.consultant.ru/document/cons_doc_LAW_121544/?frame=2" TargetMode="External"/><Relationship Id="rId100" Type="http://schemas.openxmlformats.org/officeDocument/2006/relationships/fontTable" Target="fontTable.xml"/><Relationship Id="rId8" Type="http://schemas.openxmlformats.org/officeDocument/2006/relationships/hyperlink" Target="http://www.consultant.ru/document/cons_doc_LAW_121544/?frame=2" TargetMode="External"/><Relationship Id="rId51" Type="http://schemas.openxmlformats.org/officeDocument/2006/relationships/hyperlink" Target="http://www.consultant.ru/document/cons_doc_LAW_121544/?frame=2" TargetMode="External"/><Relationship Id="rId72" Type="http://schemas.openxmlformats.org/officeDocument/2006/relationships/hyperlink" Target="http://www.consultant.ru/document/cons_doc_LAW_121544/?frame=2" TargetMode="External"/><Relationship Id="rId80" Type="http://schemas.openxmlformats.org/officeDocument/2006/relationships/hyperlink" Target="http://www.consultant.ru/document/cons_doc_LAW_121544/?frame=2" TargetMode="External"/><Relationship Id="rId85" Type="http://schemas.openxmlformats.org/officeDocument/2006/relationships/hyperlink" Target="http://www.consultant.ru/document/cons_doc_LAW_121544/?frame=2" TargetMode="External"/><Relationship Id="rId93" Type="http://schemas.openxmlformats.org/officeDocument/2006/relationships/hyperlink" Target="http://www.consultant.ru/document/cons_doc_LAW_121544/?frame=5" TargetMode="External"/><Relationship Id="rId98" Type="http://schemas.openxmlformats.org/officeDocument/2006/relationships/hyperlink" Target="http://www.consultant.ru/document/cons_doc_LAW_121544/?frame=5" TargetMode="External"/><Relationship Id="rId3" Type="http://schemas.openxmlformats.org/officeDocument/2006/relationships/settings" Target="settings.xml"/><Relationship Id="rId12" Type="http://schemas.openxmlformats.org/officeDocument/2006/relationships/hyperlink" Target="http://www.consultant.ru/document/cons_doc_LAW_121544/?frame=2" TargetMode="External"/><Relationship Id="rId17" Type="http://schemas.openxmlformats.org/officeDocument/2006/relationships/hyperlink" Target="http://www.consultant.ru/document/cons_doc_LAW_121544/?frame=2" TargetMode="External"/><Relationship Id="rId25" Type="http://schemas.openxmlformats.org/officeDocument/2006/relationships/hyperlink" Target="http://www.consultant.ru/document/cons_doc_LAW_121544/?frame=2" TargetMode="External"/><Relationship Id="rId33" Type="http://schemas.openxmlformats.org/officeDocument/2006/relationships/hyperlink" Target="http://www.consultant.ru/document/cons_doc_LAW_121544/?frame=2" TargetMode="External"/><Relationship Id="rId38" Type="http://schemas.openxmlformats.org/officeDocument/2006/relationships/hyperlink" Target="http://www.consultant.ru/document/cons_doc_LAW_121544/?frame=2" TargetMode="External"/><Relationship Id="rId46" Type="http://schemas.openxmlformats.org/officeDocument/2006/relationships/hyperlink" Target="http://www.consultant.ru/document/cons_doc_LAW_121544/?frame=2" TargetMode="External"/><Relationship Id="rId59" Type="http://schemas.openxmlformats.org/officeDocument/2006/relationships/hyperlink" Target="http://www.consultant.ru/document/cons_doc_LAW_121544/?frame=4" TargetMode="External"/><Relationship Id="rId67" Type="http://schemas.openxmlformats.org/officeDocument/2006/relationships/hyperlink" Target="http://www.consultant.ru/document/cons_doc_LAW_121544/?frame=5" TargetMode="External"/><Relationship Id="rId20" Type="http://schemas.openxmlformats.org/officeDocument/2006/relationships/hyperlink" Target="http://www.consultant.ru/document/cons_doc_LAW_121544/?frame=2" TargetMode="External"/><Relationship Id="rId41" Type="http://schemas.openxmlformats.org/officeDocument/2006/relationships/hyperlink" Target="http://www.consultant.ru/document/cons_doc_LAW_121544/?frame=2" TargetMode="External"/><Relationship Id="rId54" Type="http://schemas.openxmlformats.org/officeDocument/2006/relationships/hyperlink" Target="http://www.consultant.ru/document/cons_doc_LAW_121544/?frame=2" TargetMode="External"/><Relationship Id="rId62" Type="http://schemas.openxmlformats.org/officeDocument/2006/relationships/hyperlink" Target="http://www.consultant.ru/document/cons_doc_LAW_121544/?frame=4" TargetMode="External"/><Relationship Id="rId70" Type="http://schemas.openxmlformats.org/officeDocument/2006/relationships/hyperlink" Target="http://www.consultant.ru/document/cons_doc_LAW_121544/?frame=5" TargetMode="External"/><Relationship Id="rId75" Type="http://schemas.openxmlformats.org/officeDocument/2006/relationships/hyperlink" Target="http://www.consultant.ru/document/cons_doc_LAW_121544/?frame=2" TargetMode="External"/><Relationship Id="rId83" Type="http://schemas.openxmlformats.org/officeDocument/2006/relationships/hyperlink" Target="http://www.consultant.ru/document/cons_doc_LAW_121544/?frame=5" TargetMode="External"/><Relationship Id="rId88" Type="http://schemas.openxmlformats.org/officeDocument/2006/relationships/hyperlink" Target="http://www.consultant.ru/document/cons_doc_LAW_121544/?frame=5" TargetMode="External"/><Relationship Id="rId91" Type="http://schemas.openxmlformats.org/officeDocument/2006/relationships/hyperlink" Target="http://www.consultant.ru/document/cons_doc_LAW_121544/?frame=5" TargetMode="External"/><Relationship Id="rId96" Type="http://schemas.openxmlformats.org/officeDocument/2006/relationships/hyperlink" Target="http://www.consultant.ru/document/cons_doc_LAW_121544/?frame=5" TargetMode="External"/><Relationship Id="rId1" Type="http://schemas.openxmlformats.org/officeDocument/2006/relationships/styles" Target="styles.xml"/><Relationship Id="rId6" Type="http://schemas.openxmlformats.org/officeDocument/2006/relationships/hyperlink" Target="http://www.consultant.ru/document/cons_doc_LAW_121544/?frame=2" TargetMode="External"/><Relationship Id="rId15" Type="http://schemas.openxmlformats.org/officeDocument/2006/relationships/hyperlink" Target="http://www.consultant.ru/document/cons_doc_LAW_121544/?frame=2" TargetMode="External"/><Relationship Id="rId23" Type="http://schemas.openxmlformats.org/officeDocument/2006/relationships/hyperlink" Target="http://www.consultant.ru/document/cons_doc_INT_15916/?dst=100043" TargetMode="External"/><Relationship Id="rId28" Type="http://schemas.openxmlformats.org/officeDocument/2006/relationships/hyperlink" Target="http://www.consultant.ru/document/cons_doc_LAW_121544/?frame=2" TargetMode="External"/><Relationship Id="rId36" Type="http://schemas.openxmlformats.org/officeDocument/2006/relationships/hyperlink" Target="http://www.consultant.ru/document/cons_doc_LAW_121544/?frame=2" TargetMode="External"/><Relationship Id="rId49" Type="http://schemas.openxmlformats.org/officeDocument/2006/relationships/hyperlink" Target="http://www.consultant.ru/document/cons_doc_LAW_121544/?frame=2" TargetMode="External"/><Relationship Id="rId57" Type="http://schemas.openxmlformats.org/officeDocument/2006/relationships/hyperlink" Target="http://www.consultant.ru/document/cons_doc_LAW_121544/?frame=4" TargetMode="External"/><Relationship Id="rId10" Type="http://schemas.openxmlformats.org/officeDocument/2006/relationships/hyperlink" Target="http://www.consultant.ru/document/cons_doc_LAW_121544/?frame=2" TargetMode="External"/><Relationship Id="rId31" Type="http://schemas.openxmlformats.org/officeDocument/2006/relationships/hyperlink" Target="http://www.consultant.ru/document/cons_doc_LAW_121544/?frame=2" TargetMode="External"/><Relationship Id="rId44" Type="http://schemas.openxmlformats.org/officeDocument/2006/relationships/hyperlink" Target="http://www.consultant.ru/document/cons_doc_LAW_121544/?frame=2" TargetMode="External"/><Relationship Id="rId52" Type="http://schemas.openxmlformats.org/officeDocument/2006/relationships/hyperlink" Target="http://www.consultant.ru/document/cons_doc_LAW_121544/?frame=2" TargetMode="External"/><Relationship Id="rId60" Type="http://schemas.openxmlformats.org/officeDocument/2006/relationships/hyperlink" Target="http://www.consultant.ru/document/cons_doc_LAW_121544/?frame=4" TargetMode="External"/><Relationship Id="rId65" Type="http://schemas.openxmlformats.org/officeDocument/2006/relationships/hyperlink" Target="http://www.consultant.ru/document/cons_doc_LAW_121544/?frame=4" TargetMode="External"/><Relationship Id="rId73" Type="http://schemas.openxmlformats.org/officeDocument/2006/relationships/hyperlink" Target="http://www.consultant.ru/document/cons_doc_LAW_121544/?frame=2" TargetMode="External"/><Relationship Id="rId78" Type="http://schemas.openxmlformats.org/officeDocument/2006/relationships/hyperlink" Target="http://www.consultant.ru/document/cons_doc_LAW_121544/?frame=2" TargetMode="External"/><Relationship Id="rId81" Type="http://schemas.openxmlformats.org/officeDocument/2006/relationships/hyperlink" Target="http://www.consultant.ru/document/cons_doc_LAW_121544/?frame=4" TargetMode="External"/><Relationship Id="rId86" Type="http://schemas.openxmlformats.org/officeDocument/2006/relationships/hyperlink" Target="http://www.consultant.ru/document/cons_doc_LAW_121544/?frame=2" TargetMode="External"/><Relationship Id="rId94" Type="http://schemas.openxmlformats.org/officeDocument/2006/relationships/hyperlink" Target="http://www.consultant.ru/document/cons_doc_LAW_121544/?frame=5" TargetMode="External"/><Relationship Id="rId99" Type="http://schemas.openxmlformats.org/officeDocument/2006/relationships/hyperlink" Target="http://www.consultant.ru/document/cons_doc_LAW_121544/?frame=5"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21544/?frame=2" TargetMode="External"/><Relationship Id="rId13" Type="http://schemas.openxmlformats.org/officeDocument/2006/relationships/hyperlink" Target="http://www.consultant.ru/document/cons_doc_LAW_121544/?frame=2" TargetMode="External"/><Relationship Id="rId18" Type="http://schemas.openxmlformats.org/officeDocument/2006/relationships/hyperlink" Target="http://www.consultant.ru/document/cons_doc_LAW_121544/?frame=2" TargetMode="External"/><Relationship Id="rId39" Type="http://schemas.openxmlformats.org/officeDocument/2006/relationships/hyperlink" Target="http://www.consultant.ru/document/cons_doc_LAW_121544/?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7593</Words>
  <Characters>43282</Characters>
  <Application>Microsoft Office Word</Application>
  <DocSecurity>0</DocSecurity>
  <Lines>360</Lines>
  <Paragraphs>101</Paragraphs>
  <ScaleCrop>false</ScaleCrop>
  <Company/>
  <LinksUpToDate>false</LinksUpToDate>
  <CharactersWithSpaces>50774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2015-05-29T11:48:00Z</dcterms:created>
  <dcterms:modified xsi:type="dcterms:W3CDTF">2015-05-29T11:50:00Z</dcterms:modified>
</cp:coreProperties>
</file>